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F8" w:rsidRDefault="00053A5A">
      <w:r>
        <w:rPr>
          <w:noProof/>
          <w:lang w:eastAsia="en-GB"/>
        </w:rPr>
        <w:drawing>
          <wp:inline distT="0" distB="0" distL="0" distR="0">
            <wp:extent cx="5230495" cy="43160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0495" cy="4316095"/>
                    </a:xfrm>
                    <a:prstGeom prst="rect">
                      <a:avLst/>
                    </a:prstGeom>
                    <a:noFill/>
                    <a:ln>
                      <a:noFill/>
                    </a:ln>
                  </pic:spPr>
                </pic:pic>
              </a:graphicData>
            </a:graphic>
          </wp:inline>
        </w:drawing>
      </w:r>
    </w:p>
    <w:p w:rsidR="00053A5A" w:rsidRDefault="00053A5A">
      <w:r>
        <w:rPr>
          <w:b/>
          <w:bCs/>
          <w:color w:val="000000"/>
          <w:sz w:val="27"/>
          <w:szCs w:val="27"/>
        </w:rPr>
        <w:t>In the near infrared wavelengths of light used for iris recognition (700nm - 900nm), iris pigmentation and apparent colour in the visible band (400nm - 700nm) play almost no role. The peak absorption of human melanin pigment occurs around 335nm, and absorption is almost completely attenuated for wavelengths longer than 700nm. The reflectance of the iris is quite constant over the 700nm - 900nm band, although the iris looks much brighter in video images acquired in the longer wavelengths simply because the sclera and skin are much darker (less reflective) in those wavelengths, and so the camera gain setting tends to increase. Pigmentations in the iris itself, including freckles and the blotches sometimes caused by drug treatments for glaucoma (</w:t>
      </w:r>
      <w:proofErr w:type="spellStart"/>
      <w:r>
        <w:rPr>
          <w:b/>
          <w:bCs/>
          <w:color w:val="000000"/>
          <w:sz w:val="27"/>
          <w:szCs w:val="27"/>
        </w:rPr>
        <w:t>latanoprost</w:t>
      </w:r>
      <w:proofErr w:type="spellEnd"/>
      <w:r>
        <w:rPr>
          <w:b/>
          <w:bCs/>
          <w:color w:val="000000"/>
          <w:sz w:val="27"/>
          <w:szCs w:val="27"/>
        </w:rPr>
        <w:t xml:space="preserve"> and other </w:t>
      </w:r>
      <w:proofErr w:type="spellStart"/>
      <w:r>
        <w:rPr>
          <w:b/>
          <w:bCs/>
          <w:color w:val="000000"/>
          <w:sz w:val="27"/>
          <w:szCs w:val="27"/>
        </w:rPr>
        <w:t>prostoglandin</w:t>
      </w:r>
      <w:proofErr w:type="spellEnd"/>
      <w:r>
        <w:rPr>
          <w:b/>
          <w:bCs/>
          <w:color w:val="000000"/>
          <w:sz w:val="27"/>
          <w:szCs w:val="27"/>
        </w:rPr>
        <w:t xml:space="preserve"> analogues), are largely invisible in the near infrared wavelengths used for iris recognition and thus do not affect the </w:t>
      </w:r>
      <w:proofErr w:type="spellStart"/>
      <w:r>
        <w:rPr>
          <w:b/>
          <w:bCs/>
          <w:color w:val="000000"/>
          <w:sz w:val="27"/>
          <w:szCs w:val="27"/>
        </w:rPr>
        <w:t>IrisCode</w:t>
      </w:r>
      <w:proofErr w:type="spellEnd"/>
      <w:r>
        <w:rPr>
          <w:b/>
          <w:bCs/>
          <w:color w:val="000000"/>
          <w:sz w:val="27"/>
          <w:szCs w:val="27"/>
        </w:rPr>
        <w:t>.</w:t>
      </w:r>
      <w:r>
        <w:rPr>
          <w:rStyle w:val="apple-converted-space"/>
          <w:b/>
          <w:bCs/>
          <w:color w:val="000000"/>
          <w:sz w:val="27"/>
          <w:szCs w:val="27"/>
        </w:rPr>
        <w:t> </w:t>
      </w:r>
      <w:r>
        <w:rPr>
          <w:b/>
          <w:bCs/>
          <w:color w:val="000000"/>
          <w:sz w:val="27"/>
          <w:szCs w:val="27"/>
        </w:rPr>
        <w:br/>
      </w:r>
      <w:r>
        <w:rPr>
          <w:b/>
          <w:bCs/>
          <w:color w:val="000000"/>
          <w:sz w:val="27"/>
          <w:szCs w:val="27"/>
        </w:rPr>
        <w:br/>
        <w:t>Data sources:</w:t>
      </w:r>
      <w:r>
        <w:rPr>
          <w:rStyle w:val="apple-converted-space"/>
          <w:b/>
          <w:bCs/>
          <w:color w:val="000000"/>
          <w:sz w:val="27"/>
          <w:szCs w:val="27"/>
        </w:rPr>
        <w:t> </w:t>
      </w:r>
      <w:r>
        <w:rPr>
          <w:b/>
          <w:bCs/>
          <w:color w:val="000000"/>
          <w:sz w:val="27"/>
          <w:szCs w:val="27"/>
        </w:rPr>
        <w:br/>
      </w:r>
      <w:r>
        <w:rPr>
          <w:b/>
          <w:bCs/>
          <w:color w:val="000000"/>
          <w:sz w:val="27"/>
          <w:szCs w:val="27"/>
        </w:rPr>
        <w:br/>
        <w:t xml:space="preserve">"The spectroscopy of human melanin pigmentation," by N. </w:t>
      </w:r>
      <w:proofErr w:type="spellStart"/>
      <w:r>
        <w:rPr>
          <w:b/>
          <w:bCs/>
          <w:color w:val="000000"/>
          <w:sz w:val="27"/>
          <w:szCs w:val="27"/>
        </w:rPr>
        <w:t>Kollias</w:t>
      </w:r>
      <w:proofErr w:type="spellEnd"/>
      <w:r>
        <w:rPr>
          <w:b/>
          <w:bCs/>
          <w:color w:val="000000"/>
          <w:sz w:val="27"/>
          <w:szCs w:val="27"/>
        </w:rPr>
        <w:t>. In:</w:t>
      </w:r>
      <w:r>
        <w:rPr>
          <w:rStyle w:val="apple-converted-space"/>
          <w:b/>
          <w:bCs/>
          <w:color w:val="000000"/>
          <w:sz w:val="27"/>
          <w:szCs w:val="27"/>
        </w:rPr>
        <w:t> </w:t>
      </w:r>
      <w:r>
        <w:rPr>
          <w:rStyle w:val="HTMLCite"/>
          <w:b/>
          <w:bCs/>
          <w:color w:val="000000"/>
          <w:sz w:val="27"/>
          <w:szCs w:val="27"/>
        </w:rPr>
        <w:t xml:space="preserve">Melanin: Its Role in Human </w:t>
      </w:r>
      <w:proofErr w:type="spellStart"/>
      <w:r>
        <w:rPr>
          <w:rStyle w:val="HTMLCite"/>
          <w:b/>
          <w:bCs/>
          <w:color w:val="000000"/>
          <w:sz w:val="27"/>
          <w:szCs w:val="27"/>
        </w:rPr>
        <w:t>Photoprotection</w:t>
      </w:r>
      <w:proofErr w:type="spellEnd"/>
      <w:r>
        <w:rPr>
          <w:rStyle w:val="HTMLCite"/>
          <w:b/>
          <w:bCs/>
          <w:color w:val="000000"/>
          <w:sz w:val="27"/>
          <w:szCs w:val="27"/>
        </w:rPr>
        <w:t>,</w:t>
      </w:r>
      <w:r>
        <w:rPr>
          <w:rStyle w:val="apple-converted-space"/>
          <w:b/>
          <w:bCs/>
          <w:i/>
          <w:iCs/>
          <w:color w:val="000000"/>
          <w:sz w:val="27"/>
          <w:szCs w:val="27"/>
        </w:rPr>
        <w:t> </w:t>
      </w:r>
      <w:r>
        <w:rPr>
          <w:b/>
          <w:bCs/>
          <w:color w:val="000000"/>
          <w:sz w:val="27"/>
          <w:szCs w:val="27"/>
        </w:rPr>
        <w:t xml:space="preserve">pp. 31 - 38. </w:t>
      </w:r>
      <w:proofErr w:type="spellStart"/>
      <w:r>
        <w:rPr>
          <w:b/>
          <w:bCs/>
          <w:color w:val="000000"/>
          <w:sz w:val="27"/>
          <w:szCs w:val="27"/>
        </w:rPr>
        <w:t>Valdenmar</w:t>
      </w:r>
      <w:proofErr w:type="spellEnd"/>
      <w:r>
        <w:rPr>
          <w:b/>
          <w:bCs/>
          <w:color w:val="000000"/>
          <w:sz w:val="27"/>
          <w:szCs w:val="27"/>
        </w:rPr>
        <w:t xml:space="preserve"> Publishing Co. (1995).</w:t>
      </w:r>
      <w:r>
        <w:rPr>
          <w:rStyle w:val="apple-converted-space"/>
          <w:b/>
          <w:bCs/>
          <w:color w:val="000000"/>
          <w:sz w:val="27"/>
          <w:szCs w:val="27"/>
        </w:rPr>
        <w:t> </w:t>
      </w:r>
      <w:r>
        <w:rPr>
          <w:b/>
          <w:bCs/>
          <w:color w:val="000000"/>
          <w:sz w:val="27"/>
          <w:szCs w:val="27"/>
        </w:rPr>
        <w:br/>
      </w:r>
      <w:r>
        <w:rPr>
          <w:b/>
          <w:bCs/>
          <w:color w:val="000000"/>
          <w:sz w:val="27"/>
          <w:szCs w:val="27"/>
        </w:rPr>
        <w:lastRenderedPageBreak/>
        <w:br/>
        <w:t xml:space="preserve">"Optical properties of human sclera, and their consequences for </w:t>
      </w:r>
      <w:proofErr w:type="spellStart"/>
      <w:r>
        <w:rPr>
          <w:b/>
          <w:bCs/>
          <w:color w:val="000000"/>
          <w:sz w:val="27"/>
          <w:szCs w:val="27"/>
        </w:rPr>
        <w:t>transscleral</w:t>
      </w:r>
      <w:proofErr w:type="spellEnd"/>
      <w:r>
        <w:rPr>
          <w:b/>
          <w:bCs/>
          <w:color w:val="000000"/>
          <w:sz w:val="27"/>
          <w:szCs w:val="27"/>
        </w:rPr>
        <w:t xml:space="preserve"> laser applications," by A. Vogel, C. </w:t>
      </w:r>
      <w:proofErr w:type="spellStart"/>
      <w:r>
        <w:rPr>
          <w:b/>
          <w:bCs/>
          <w:color w:val="000000"/>
          <w:sz w:val="27"/>
          <w:szCs w:val="27"/>
        </w:rPr>
        <w:t>Dlugos</w:t>
      </w:r>
      <w:proofErr w:type="spellEnd"/>
      <w:r>
        <w:rPr>
          <w:b/>
          <w:bCs/>
          <w:color w:val="000000"/>
          <w:sz w:val="27"/>
          <w:szCs w:val="27"/>
        </w:rPr>
        <w:t xml:space="preserve">, and R. </w:t>
      </w:r>
      <w:proofErr w:type="spellStart"/>
      <w:r>
        <w:rPr>
          <w:b/>
          <w:bCs/>
          <w:color w:val="000000"/>
          <w:sz w:val="27"/>
          <w:szCs w:val="27"/>
        </w:rPr>
        <w:t>Nuffer</w:t>
      </w:r>
      <w:proofErr w:type="spellEnd"/>
      <w:r>
        <w:rPr>
          <w:b/>
          <w:bCs/>
          <w:color w:val="000000"/>
          <w:sz w:val="27"/>
          <w:szCs w:val="27"/>
        </w:rPr>
        <w:t>,</w:t>
      </w:r>
      <w:r>
        <w:rPr>
          <w:rStyle w:val="apple-converted-space"/>
          <w:b/>
          <w:bCs/>
          <w:color w:val="000000"/>
          <w:sz w:val="27"/>
          <w:szCs w:val="27"/>
        </w:rPr>
        <w:t> </w:t>
      </w:r>
      <w:r>
        <w:rPr>
          <w:rStyle w:val="HTMLCite"/>
          <w:b/>
          <w:bCs/>
          <w:color w:val="000000"/>
          <w:sz w:val="27"/>
          <w:szCs w:val="27"/>
        </w:rPr>
        <w:t>Lasers in Surgery and Medicine</w:t>
      </w:r>
      <w:r>
        <w:rPr>
          <w:rStyle w:val="apple-converted-space"/>
          <w:b/>
          <w:bCs/>
          <w:i/>
          <w:iCs/>
          <w:color w:val="000000"/>
          <w:sz w:val="27"/>
          <w:szCs w:val="27"/>
        </w:rPr>
        <w:t> </w:t>
      </w:r>
      <w:r>
        <w:rPr>
          <w:b/>
          <w:bCs/>
          <w:color w:val="000000"/>
          <w:sz w:val="27"/>
          <w:szCs w:val="27"/>
        </w:rPr>
        <w:t>11(4), pp. 331 - 340 (1991).</w:t>
      </w:r>
      <w:r>
        <w:rPr>
          <w:rStyle w:val="apple-converted-space"/>
          <w:b/>
          <w:bCs/>
          <w:color w:val="000000"/>
          <w:sz w:val="27"/>
          <w:szCs w:val="27"/>
        </w:rPr>
        <w:t> </w:t>
      </w:r>
      <w:r>
        <w:rPr>
          <w:b/>
          <w:bCs/>
          <w:color w:val="000000"/>
          <w:sz w:val="27"/>
          <w:szCs w:val="27"/>
        </w:rPr>
        <w:br/>
      </w:r>
      <w:r>
        <w:rPr>
          <w:b/>
          <w:bCs/>
          <w:color w:val="000000"/>
          <w:sz w:val="27"/>
          <w:szCs w:val="27"/>
        </w:rPr>
        <w:br/>
        <w:t xml:space="preserve">"The incidence and time-course of </w:t>
      </w:r>
      <w:proofErr w:type="spellStart"/>
      <w:r>
        <w:rPr>
          <w:b/>
          <w:bCs/>
          <w:color w:val="000000"/>
          <w:sz w:val="27"/>
          <w:szCs w:val="27"/>
        </w:rPr>
        <w:t>latanoprost</w:t>
      </w:r>
      <w:proofErr w:type="spellEnd"/>
      <w:r>
        <w:rPr>
          <w:b/>
          <w:bCs/>
          <w:color w:val="000000"/>
          <w:sz w:val="27"/>
          <w:szCs w:val="27"/>
        </w:rPr>
        <w:t xml:space="preserve">-induced </w:t>
      </w:r>
      <w:proofErr w:type="spellStart"/>
      <w:r>
        <w:rPr>
          <w:b/>
          <w:bCs/>
          <w:color w:val="000000"/>
          <w:sz w:val="27"/>
          <w:szCs w:val="27"/>
        </w:rPr>
        <w:t>iridial</w:t>
      </w:r>
      <w:proofErr w:type="spellEnd"/>
      <w:r>
        <w:rPr>
          <w:b/>
          <w:bCs/>
          <w:color w:val="000000"/>
          <w:sz w:val="27"/>
          <w:szCs w:val="27"/>
        </w:rPr>
        <w:t xml:space="preserve"> pigmentation as a function of eye </w:t>
      </w:r>
      <w:proofErr w:type="spellStart"/>
      <w:r>
        <w:rPr>
          <w:b/>
          <w:bCs/>
          <w:color w:val="000000"/>
          <w:sz w:val="27"/>
          <w:szCs w:val="27"/>
        </w:rPr>
        <w:t>color</w:t>
      </w:r>
      <w:proofErr w:type="spellEnd"/>
      <w:r>
        <w:rPr>
          <w:b/>
          <w:bCs/>
          <w:color w:val="000000"/>
          <w:sz w:val="27"/>
          <w:szCs w:val="27"/>
        </w:rPr>
        <w:t xml:space="preserve">," by P. </w:t>
      </w:r>
      <w:proofErr w:type="spellStart"/>
      <w:r>
        <w:rPr>
          <w:b/>
          <w:bCs/>
          <w:color w:val="000000"/>
          <w:sz w:val="27"/>
          <w:szCs w:val="27"/>
        </w:rPr>
        <w:t>Wistrand</w:t>
      </w:r>
      <w:proofErr w:type="spellEnd"/>
      <w:r>
        <w:rPr>
          <w:b/>
          <w:bCs/>
          <w:color w:val="000000"/>
          <w:sz w:val="27"/>
          <w:szCs w:val="27"/>
        </w:rPr>
        <w:t xml:space="preserve">, J. </w:t>
      </w:r>
      <w:proofErr w:type="spellStart"/>
      <w:r>
        <w:rPr>
          <w:b/>
          <w:bCs/>
          <w:color w:val="000000"/>
          <w:sz w:val="27"/>
          <w:szCs w:val="27"/>
        </w:rPr>
        <w:t>Stjernschantz</w:t>
      </w:r>
      <w:proofErr w:type="spellEnd"/>
      <w:r>
        <w:rPr>
          <w:b/>
          <w:bCs/>
          <w:color w:val="000000"/>
          <w:sz w:val="27"/>
          <w:szCs w:val="27"/>
        </w:rPr>
        <w:t>, and K. Olsson,</w:t>
      </w:r>
      <w:r>
        <w:rPr>
          <w:rStyle w:val="apple-converted-space"/>
          <w:b/>
          <w:bCs/>
          <w:color w:val="000000"/>
          <w:sz w:val="27"/>
          <w:szCs w:val="27"/>
        </w:rPr>
        <w:t> </w:t>
      </w:r>
      <w:r>
        <w:rPr>
          <w:rStyle w:val="HTMLCite"/>
          <w:b/>
          <w:bCs/>
          <w:color w:val="000000"/>
          <w:sz w:val="27"/>
          <w:szCs w:val="27"/>
        </w:rPr>
        <w:t xml:space="preserve">Survey of </w:t>
      </w:r>
      <w:proofErr w:type="gramStart"/>
      <w:r>
        <w:rPr>
          <w:rStyle w:val="HTMLCite"/>
          <w:b/>
          <w:bCs/>
          <w:color w:val="000000"/>
          <w:sz w:val="27"/>
          <w:szCs w:val="27"/>
        </w:rPr>
        <w:t>Ophthalmology</w:t>
      </w:r>
      <w:r>
        <w:rPr>
          <w:b/>
          <w:bCs/>
          <w:color w:val="000000"/>
          <w:sz w:val="27"/>
          <w:szCs w:val="27"/>
        </w:rPr>
        <w:t>41(</w:t>
      </w:r>
      <w:proofErr w:type="gramEnd"/>
      <w:r>
        <w:rPr>
          <w:b/>
          <w:bCs/>
          <w:color w:val="000000"/>
          <w:sz w:val="27"/>
          <w:szCs w:val="27"/>
        </w:rPr>
        <w:t>S2), pp. S129 - S138 (1997).</w:t>
      </w:r>
      <w:r>
        <w:rPr>
          <w:rStyle w:val="apple-converted-space"/>
          <w:b/>
          <w:bCs/>
          <w:color w:val="000000"/>
          <w:sz w:val="27"/>
          <w:szCs w:val="27"/>
        </w:rPr>
        <w:t> </w:t>
      </w:r>
      <w:r>
        <w:rPr>
          <w:b/>
          <w:bCs/>
          <w:color w:val="000000"/>
          <w:sz w:val="27"/>
          <w:szCs w:val="27"/>
        </w:rPr>
        <w:br/>
      </w:r>
    </w:p>
    <w:p w:rsidR="00053A5A" w:rsidRDefault="00053A5A">
      <w:bookmarkStart w:id="0" w:name="_GoBack"/>
      <w:bookmarkEnd w:id="0"/>
    </w:p>
    <w:sectPr w:rsidR="00053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5A"/>
    <w:rsid w:val="00043966"/>
    <w:rsid w:val="00053A5A"/>
    <w:rsid w:val="00092CA3"/>
    <w:rsid w:val="002D4C2E"/>
    <w:rsid w:val="00343437"/>
    <w:rsid w:val="00376852"/>
    <w:rsid w:val="0038011D"/>
    <w:rsid w:val="003F0655"/>
    <w:rsid w:val="00444352"/>
    <w:rsid w:val="005D6C8F"/>
    <w:rsid w:val="00625C2E"/>
    <w:rsid w:val="00700424"/>
    <w:rsid w:val="0076199C"/>
    <w:rsid w:val="0078692C"/>
    <w:rsid w:val="007965D3"/>
    <w:rsid w:val="00805A08"/>
    <w:rsid w:val="00857C89"/>
    <w:rsid w:val="009A5AB9"/>
    <w:rsid w:val="009A757C"/>
    <w:rsid w:val="009C7D8F"/>
    <w:rsid w:val="009D15CA"/>
    <w:rsid w:val="00E15902"/>
    <w:rsid w:val="00EF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A"/>
    <w:rPr>
      <w:rFonts w:ascii="Tahoma" w:hAnsi="Tahoma" w:cs="Tahoma"/>
      <w:sz w:val="16"/>
      <w:szCs w:val="16"/>
    </w:rPr>
  </w:style>
  <w:style w:type="character" w:customStyle="1" w:styleId="apple-converted-space">
    <w:name w:val="apple-converted-space"/>
    <w:basedOn w:val="DefaultParagraphFont"/>
    <w:rsid w:val="00053A5A"/>
  </w:style>
  <w:style w:type="character" w:styleId="HTMLCite">
    <w:name w:val="HTML Cite"/>
    <w:basedOn w:val="DefaultParagraphFont"/>
    <w:uiPriority w:val="99"/>
    <w:semiHidden/>
    <w:unhideWhenUsed/>
    <w:rsid w:val="00053A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A"/>
    <w:rPr>
      <w:rFonts w:ascii="Tahoma" w:hAnsi="Tahoma" w:cs="Tahoma"/>
      <w:sz w:val="16"/>
      <w:szCs w:val="16"/>
    </w:rPr>
  </w:style>
  <w:style w:type="character" w:customStyle="1" w:styleId="apple-converted-space">
    <w:name w:val="apple-converted-space"/>
    <w:basedOn w:val="DefaultParagraphFont"/>
    <w:rsid w:val="00053A5A"/>
  </w:style>
  <w:style w:type="character" w:styleId="HTMLCite">
    <w:name w:val="HTML Cite"/>
    <w:basedOn w:val="DefaultParagraphFont"/>
    <w:uiPriority w:val="99"/>
    <w:semiHidden/>
    <w:unhideWhenUsed/>
    <w:rsid w:val="00053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May</dc:creator>
  <cp:lastModifiedBy>PW May</cp:lastModifiedBy>
  <cp:revision>1</cp:revision>
  <dcterms:created xsi:type="dcterms:W3CDTF">2016-01-01T12:38:00Z</dcterms:created>
  <dcterms:modified xsi:type="dcterms:W3CDTF">2016-01-01T12:45:00Z</dcterms:modified>
</cp:coreProperties>
</file>