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EF" w:rsidRPr="008229EF" w:rsidRDefault="008229EF" w:rsidP="008229EF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en-GB"/>
        </w:rPr>
      </w:pPr>
      <w:r w:rsidRPr="008229EF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en-GB"/>
        </w:rPr>
        <w:t>Melanocyte</w:t>
      </w:r>
    </w:p>
    <w:p w:rsidR="008229EF" w:rsidRPr="008229EF" w:rsidRDefault="008229EF" w:rsidP="008229EF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en-GB"/>
        </w:rPr>
      </w:pPr>
      <w:r w:rsidRPr="008229EF">
        <w:rPr>
          <w:rFonts w:ascii="Arial" w:eastAsia="Times New Roman" w:hAnsi="Arial" w:cs="Arial"/>
          <w:color w:val="252525"/>
          <w:sz w:val="19"/>
          <w:szCs w:val="19"/>
          <w:lang w:eastAsia="en-GB"/>
        </w:rPr>
        <w:t xml:space="preserve">From Wikipedia, the free </w:t>
      </w:r>
      <w:proofErr w:type="spellStart"/>
      <w:r w:rsidRPr="008229EF">
        <w:rPr>
          <w:rFonts w:ascii="Arial" w:eastAsia="Times New Roman" w:hAnsi="Arial" w:cs="Arial"/>
          <w:color w:val="252525"/>
          <w:sz w:val="19"/>
          <w:szCs w:val="19"/>
          <w:lang w:eastAsia="en-GB"/>
        </w:rPr>
        <w:t>encyclopedia</w:t>
      </w:r>
      <w:proofErr w:type="spellEnd"/>
    </w:p>
    <w:tbl>
      <w:tblPr>
        <w:tblW w:w="528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23"/>
        <w:gridCol w:w="3857"/>
      </w:tblGrid>
      <w:tr w:rsidR="008229EF" w:rsidRPr="008229EF" w:rsidTr="008229EF">
        <w:trPr>
          <w:tblCellSpacing w:w="15" w:type="dxa"/>
        </w:trPr>
        <w:tc>
          <w:tcPr>
            <w:tcW w:w="0" w:type="auto"/>
            <w:gridSpan w:val="2"/>
            <w:shd w:val="clear" w:color="auto" w:fill="696969"/>
            <w:hideMark/>
          </w:tcPr>
          <w:p w:rsidR="008229EF" w:rsidRPr="008229EF" w:rsidRDefault="008229EF" w:rsidP="008229EF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en-GB"/>
              </w:rPr>
            </w:pPr>
            <w:r w:rsidRPr="008229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3"/>
                <w:szCs w:val="23"/>
                <w:lang w:eastAsia="en-GB"/>
              </w:rPr>
              <w:t>Melanocyte</w:t>
            </w:r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8229EF" w:rsidRPr="008229EF" w:rsidRDefault="008229EF" w:rsidP="008229EF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B0080"/>
                <w:sz w:val="18"/>
                <w:szCs w:val="18"/>
                <w:lang w:eastAsia="en-GB"/>
              </w:rPr>
              <w:drawing>
                <wp:inline distT="0" distB="0" distL="0" distR="0">
                  <wp:extent cx="2377440" cy="1814195"/>
                  <wp:effectExtent l="0" t="0" r="3810" b="0"/>
                  <wp:docPr id="25" name="Picture 25" descr="Illu skin02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llu skin02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81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9EF" w:rsidRPr="008229EF" w:rsidRDefault="008229EF" w:rsidP="008229EF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82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Melanocyte and </w:t>
            </w:r>
            <w:hyperlink r:id="rId8" w:tooltip="Melanin" w:history="1">
              <w:r w:rsidRPr="008229EF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en-GB"/>
                </w:rPr>
                <w:t>melanin</w:t>
              </w:r>
            </w:hyperlink>
            <w:r w:rsidRPr="0082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gridSpan w:val="2"/>
            <w:shd w:val="clear" w:color="auto" w:fill="EFEFEF"/>
            <w:hideMark/>
          </w:tcPr>
          <w:p w:rsidR="008229EF" w:rsidRPr="008229EF" w:rsidRDefault="008229EF" w:rsidP="008229EF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2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Details</w:t>
            </w:r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60" w:type="dxa"/>
            </w:tcMar>
            <w:hideMark/>
          </w:tcPr>
          <w:p w:rsidR="008229EF" w:rsidRPr="008229EF" w:rsidRDefault="008229EF" w:rsidP="008229EF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hyperlink r:id="rId9" w:tooltip="Latin" w:history="1">
              <w:r w:rsidRPr="008229EF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18"/>
                  <w:u w:val="single"/>
                  <w:lang w:eastAsia="en-GB"/>
                </w:rPr>
                <w:t>Latin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8229EF" w:rsidRPr="008229EF" w:rsidRDefault="008229EF" w:rsidP="008229EF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8229E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melanocytus</w:t>
            </w:r>
            <w:proofErr w:type="spellEnd"/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gridSpan w:val="2"/>
            <w:shd w:val="clear" w:color="auto" w:fill="EFEFEF"/>
            <w:hideMark/>
          </w:tcPr>
          <w:p w:rsidR="008229EF" w:rsidRPr="008229EF" w:rsidRDefault="008229EF" w:rsidP="008229EF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2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Identifiers</w:t>
            </w:r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60" w:type="dxa"/>
            </w:tcMar>
            <w:hideMark/>
          </w:tcPr>
          <w:p w:rsidR="008229EF" w:rsidRPr="008229EF" w:rsidRDefault="008229EF" w:rsidP="008229EF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hyperlink r:id="rId10" w:tooltip="Medical Subject Headings" w:history="1">
              <w:proofErr w:type="spellStart"/>
              <w:r w:rsidRPr="008229EF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18"/>
                  <w:u w:val="single"/>
                  <w:lang w:eastAsia="en-GB"/>
                </w:rPr>
                <w:t>MeSH</w:t>
              </w:r>
              <w:proofErr w:type="spellEnd"/>
            </w:hyperlink>
          </w:p>
        </w:tc>
        <w:tc>
          <w:tcPr>
            <w:tcW w:w="0" w:type="auto"/>
            <w:shd w:val="clear" w:color="auto" w:fill="F9F9F9"/>
            <w:hideMark/>
          </w:tcPr>
          <w:p w:rsidR="008229EF" w:rsidRPr="008229EF" w:rsidRDefault="008229EF" w:rsidP="008229EF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hyperlink r:id="rId11" w:history="1">
              <w:r w:rsidRPr="008229EF">
                <w:rPr>
                  <w:rFonts w:ascii="Times New Roman" w:eastAsia="Times New Roman" w:hAnsi="Times New Roman" w:cs="Times New Roman"/>
                  <w:i/>
                  <w:iCs/>
                  <w:color w:val="663366"/>
                  <w:sz w:val="18"/>
                  <w:szCs w:val="18"/>
                  <w:u w:val="single"/>
                  <w:lang w:eastAsia="en-GB"/>
                </w:rPr>
                <w:t>Melanocytes</w:t>
              </w:r>
            </w:hyperlink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48" w:type="dxa"/>
              <w:left w:w="48" w:type="dxa"/>
              <w:bottom w:w="48" w:type="dxa"/>
              <w:right w:w="60" w:type="dxa"/>
            </w:tcMar>
            <w:hideMark/>
          </w:tcPr>
          <w:p w:rsidR="008229EF" w:rsidRPr="008229EF" w:rsidRDefault="008229EF" w:rsidP="008229EF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2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Code</w:t>
            </w:r>
          </w:p>
        </w:tc>
        <w:tc>
          <w:tcPr>
            <w:tcW w:w="0" w:type="auto"/>
            <w:shd w:val="clear" w:color="auto" w:fill="F9F9F9"/>
            <w:hideMark/>
          </w:tcPr>
          <w:p w:rsidR="008229EF" w:rsidRPr="008229EF" w:rsidRDefault="008229EF" w:rsidP="008229EF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hyperlink r:id="rId12" w:tooltip="Terminologia Histologica" w:history="1">
              <w:r w:rsidRPr="008229EF">
                <w:rPr>
                  <w:rFonts w:ascii="Times New Roman" w:eastAsia="Times New Roman" w:hAnsi="Times New Roman" w:cs="Times New Roman"/>
                  <w:color w:val="0B0080"/>
                  <w:sz w:val="18"/>
                  <w:szCs w:val="18"/>
                  <w:u w:val="single"/>
                  <w:lang w:eastAsia="en-GB"/>
                </w:rPr>
                <w:t>TH</w:t>
              </w:r>
            </w:hyperlink>
            <w:r w:rsidRPr="0082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  <w:hyperlink r:id="rId13" w:history="1">
              <w:r w:rsidRPr="008229EF">
                <w:rPr>
                  <w:rFonts w:ascii="Times New Roman" w:eastAsia="Times New Roman" w:hAnsi="Times New Roman" w:cs="Times New Roman"/>
                  <w:i/>
                  <w:iCs/>
                  <w:color w:val="663366"/>
                  <w:sz w:val="18"/>
                  <w:szCs w:val="18"/>
                  <w:u w:val="single"/>
                  <w:lang w:eastAsia="en-GB"/>
                </w:rPr>
                <w:t>H2.00.03.0.01016</w:t>
              </w:r>
            </w:hyperlink>
          </w:p>
        </w:tc>
      </w:tr>
      <w:tr w:rsidR="008229EF" w:rsidRPr="008229EF" w:rsidTr="008229E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8229EF" w:rsidRPr="008229EF" w:rsidRDefault="008229EF" w:rsidP="008229EF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hyperlink r:id="rId14" w:tooltip="Anatomical terminology" w:history="1">
              <w:r w:rsidRPr="008229E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0080"/>
                  <w:sz w:val="18"/>
                  <w:szCs w:val="18"/>
                  <w:u w:val="single"/>
                  <w:lang w:eastAsia="en-GB"/>
                </w:rPr>
                <w:t>Anatomical terminology</w:t>
              </w:r>
            </w:hyperlink>
          </w:p>
        </w:tc>
      </w:tr>
    </w:tbl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b/>
          <w:bCs/>
          <w:color w:val="252525"/>
          <w:sz w:val="21"/>
          <w:szCs w:val="21"/>
          <w:lang w:val="en" w:eastAsia="en-GB"/>
        </w:rPr>
        <w:t>Melanocytes</w: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</w:t>
      </w:r>
      <w:r>
        <w:rPr>
          <w:rFonts w:ascii="Arial" w:eastAsia="Times New Roman" w:hAnsi="Arial" w:cs="Arial"/>
          <w:noProof/>
          <w:color w:val="0B0080"/>
          <w:sz w:val="21"/>
          <w:szCs w:val="21"/>
          <w:lang w:eastAsia="en-GB"/>
        </w:rPr>
        <w:drawing>
          <wp:inline distT="0" distB="0" distL="0" distR="0">
            <wp:extent cx="102235" cy="102235"/>
            <wp:effectExtent l="0" t="0" r="0" b="0"/>
            <wp:docPr id="24" name="Picture 24" descr="Listen">
              <a:hlinkClick xmlns:a="http://schemas.openxmlformats.org/drawingml/2006/main" r:id="rId15" tooltip="&quot;List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isten">
                      <a:hlinkClick r:id="rId15" tooltip="&quot;List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ooltip="File:Melanocyte-pronunciation.ogg" w:history="1">
        <w:proofErr w:type="spellStart"/>
        <w:r w:rsidRPr="008229EF">
          <w:rPr>
            <w:rFonts w:ascii="Arial" w:eastAsia="Times New Roman" w:hAnsi="Arial" w:cs="Arial"/>
            <w:b/>
            <w:bCs/>
            <w:color w:val="0B0080"/>
            <w:sz w:val="13"/>
            <w:szCs w:val="13"/>
            <w:u w:val="single"/>
            <w:vertAlign w:val="superscript"/>
            <w:lang w:val="en" w:eastAsia="en-GB"/>
          </w:rPr>
          <w:t>i</w:t>
        </w:r>
        <w:proofErr w:type="spellEnd"/>
      </w:hyperlink>
      <w:hyperlink r:id="rId18" w:tooltip="Help:IPA for English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/</w:t>
        </w:r>
        <w:proofErr w:type="spellStart"/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mɛˈlænɵsaɪt</w:t>
        </w:r>
        <w:proofErr w:type="spellEnd"/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/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are </w:t>
      </w:r>
      <w:hyperlink r:id="rId19" w:tooltip="Melanin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melanin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-producing </w:t>
      </w:r>
      <w:hyperlink r:id="rId20" w:tooltip="Cell (biology)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cells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located in the bottom layer (the </w:t>
      </w:r>
      <w:hyperlink r:id="rId21" w:tooltip="Stratum basal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 xml:space="preserve">stratum </w:t>
        </w:r>
        <w:proofErr w:type="spellStart"/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basale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) of the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skin's</w:t>
      </w:r>
      <w:hyperlink r:id="rId22" w:tooltip="Epidermis (skin)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epidermis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 the middle layer of the </w:t>
      </w:r>
      <w:hyperlink r:id="rId23" w:tooltip="Human ey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eye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(the </w:t>
      </w:r>
      <w:hyperlink r:id="rId24" w:tooltip="Uvea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uvea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),</w:t>
      </w:r>
      <w:hyperlink r:id="rId25" w:anchor="cite_note-pmid6616275-1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[1]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the </w:t>
      </w:r>
      <w:hyperlink r:id="rId26" w:tooltip="Inner ea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inner ear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</w:t>
      </w:r>
      <w:hyperlink r:id="rId27" w:anchor="cite_note-pmid17247639-2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[2]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</w:t>
      </w:r>
      <w:hyperlink r:id="rId28" w:tooltip="Meninges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meninges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</w:t>
      </w:r>
      <w:hyperlink r:id="rId29" w:anchor="cite_note-pmid4940552-3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[3]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</w:t>
      </w:r>
      <w:hyperlink r:id="rId30" w:tooltip="Bon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bones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</w:t>
      </w:r>
      <w:hyperlink r:id="rId31" w:anchor="cite_note-pmid14426921-4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[4]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and </w:t>
      </w:r>
      <w:hyperlink r:id="rId32" w:tooltip="Heart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heart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.</w:t>
      </w:r>
      <w:hyperlink r:id="rId33" w:anchor="cite_note-pmid5476812-5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[5]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 Melanin is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the</w:t>
      </w:r>
      <w:hyperlink r:id="rId34" w:tooltip="Pigment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pigment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primarily responsible for </w:t>
      </w:r>
      <w:hyperlink r:id="rId35" w:tooltip="Skin colo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skin color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. Once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synthesised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, melanin is contained in a special organelle called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a</w:t>
      </w:r>
      <w:hyperlink r:id="rId36" w:tooltip="Melanosom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melanosome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and moved along arm-like structures called </w:t>
      </w:r>
      <w:hyperlink r:id="rId37" w:tooltip="Dendrite (non-neuronal)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dendrites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 so as to reach the </w:t>
      </w:r>
      <w:hyperlink r:id="rId38" w:tooltip="Keratinocyt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keratinocytes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.</w:t>
      </w:r>
    </w:p>
    <w:p w:rsidR="008229EF" w:rsidRPr="008229EF" w:rsidRDefault="008229EF" w:rsidP="008229EF">
      <w:pPr>
        <w:shd w:val="clear" w:color="auto" w:fill="F9F9F9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</w:pPr>
      <w:r w:rsidRPr="008229EF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GB"/>
        </w:rPr>
        <w:t>Contents</w:t>
      </w:r>
    </w:p>
    <w:p w:rsidR="008229EF" w:rsidRPr="008229EF" w:rsidRDefault="008229EF" w:rsidP="008229EF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  <w:t> </w:t>
      </w:r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[</w:t>
      </w:r>
      <w:hyperlink r:id="rId39" w:history="1">
        <w:proofErr w:type="gramStart"/>
        <w:r w:rsidRPr="008229E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 w:eastAsia="en-GB"/>
          </w:rPr>
          <w:t>hide</w:t>
        </w:r>
        <w:proofErr w:type="gramEnd"/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] </w:t>
      </w:r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0" w:anchor="Melanogenesis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1Melanogenesis</w:t>
        </w:r>
      </w:hyperlink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1" w:anchor="Stimulations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2Stimulations</w:t>
        </w:r>
      </w:hyperlink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2" w:anchor="Pathology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3Pathology</w:t>
        </w:r>
      </w:hyperlink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3" w:anchor="See_also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4See also</w:t>
        </w:r>
      </w:hyperlink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4" w:anchor="References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5References</w:t>
        </w:r>
      </w:hyperlink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5" w:anchor="Further_reading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6Further reading</w:t>
        </w:r>
      </w:hyperlink>
    </w:p>
    <w:p w:rsidR="008229EF" w:rsidRPr="008229EF" w:rsidRDefault="008229EF" w:rsidP="008229EF">
      <w:pPr>
        <w:numPr>
          <w:ilvl w:val="0"/>
          <w:numId w:val="11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hyperlink r:id="rId46" w:anchor="External_links" w:history="1">
        <w:r w:rsidRPr="008229EF">
          <w:rPr>
            <w:rFonts w:ascii="Arial" w:eastAsia="Times New Roman" w:hAnsi="Arial" w:cs="Arial"/>
            <w:color w:val="0B0080"/>
            <w:sz w:val="20"/>
            <w:szCs w:val="20"/>
            <w:lang w:val="en" w:eastAsia="en-GB"/>
          </w:rPr>
          <w:t>7External links</w:t>
        </w:r>
      </w:hyperlink>
    </w:p>
    <w:p w:rsidR="008229EF" w:rsidRPr="008229EF" w:rsidRDefault="008229EF" w:rsidP="008229EF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</w:pPr>
      <w:proofErr w:type="spellStart"/>
      <w:proofErr w:type="gramStart"/>
      <w:r w:rsidRPr="008229EF"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  <w:lastRenderedPageBreak/>
        <w:t>Melanogenesis</w:t>
      </w:r>
      <w:proofErr w:type="spellEnd"/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[</w:t>
      </w:r>
      <w:proofErr w:type="gramEnd"/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instrText xml:space="preserve"> HYPERLINK "https://en.wikipedia.org/w/index.php?title=Melanocyte&amp;action=edit&amp;section=1" \o "Edit section: Melanogenesis" </w:instrTex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4"/>
          <w:szCs w:val="24"/>
          <w:u w:val="single"/>
          <w:lang w:val="en" w:eastAsia="en-GB"/>
        </w:rPr>
        <w:t>edit</w: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]</w:t>
      </w:r>
    </w:p>
    <w:p w:rsidR="008229EF" w:rsidRPr="008229EF" w:rsidRDefault="008229EF" w:rsidP="008229EF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noProof/>
          <w:color w:val="0B0080"/>
          <w:sz w:val="20"/>
          <w:szCs w:val="20"/>
          <w:lang w:eastAsia="en-GB"/>
        </w:rPr>
        <w:drawing>
          <wp:inline distT="0" distB="0" distL="0" distR="0">
            <wp:extent cx="2092325" cy="1675130"/>
            <wp:effectExtent l="0" t="0" r="3175" b="1270"/>
            <wp:docPr id="23" name="Picture 23" descr="https://upload.wikimedia.org/wikipedia/commons/thumb/3/36/Blausen_0632_Melanocyte.png/220px-Blausen_0632_Melanocyte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pload.wikimedia.org/wikipedia/commons/thumb/3/36/Blausen_0632_Melanocyte.png/220px-Blausen_0632_Melanocyte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9EF" w:rsidRPr="008229EF" w:rsidRDefault="008229EF" w:rsidP="008229EF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3D rendering of a melanocyte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Through a process called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 these cells produce </w:t>
      </w:r>
      <w:hyperlink r:id="rId49" w:tooltip="Melanin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melanin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 which is a pigment found in the </w:t>
      </w:r>
      <w:hyperlink r:id="rId50" w:tooltip="Human skin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skin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 </w:t>
      </w:r>
      <w:hyperlink r:id="rId51" w:tooltip="Human ey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eyes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,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and</w:t>
      </w:r>
      <w:hyperlink r:id="rId52" w:tooltip="Hai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hair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. This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leads to a long-lasting pigmentation, which is in contrast to the pigmentation that originates from oxidation of already-existing melanin.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There are both basal and activated levels of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; in general, lighter-skinned people have low basal levels of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. Exposure to UV-B radiation causes an increased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. The purpose of the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is to protect the </w:t>
      </w:r>
      <w:hyperlink r:id="rId53" w:tooltip="Subcutaneous tissu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hypodermis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, the layer under the skin, from the UV-B light that can damage it (DNA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photodamage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). The color of the melanin is dark, allowing it to absorb a majority of the UV-B light and block it from passing through this skin layer.</w:t>
      </w:r>
      <w:hyperlink r:id="rId54" w:anchor="cite_note-Agar2005-6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[6]</w:t>
        </w:r>
      </w:hyperlink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Since the action spectrum of </w:t>
      </w:r>
      <w:hyperlink r:id="rId55" w:tooltip="Sunburn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sunburn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 and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are virtually identical, they are assumed to be induced by the same mechanism.</w:t>
      </w:r>
      <w:hyperlink r:id="rId56" w:anchor="cite_note-Parrish1982-7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[7]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 The agreement of the action spectrum with the absorption spectrum of DNA points towards the formation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of</w:t>
      </w:r>
      <w:hyperlink r:id="rId57" w:tooltip="Cyclobutane pyrimidine dime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cyclobutane</w:t>
        </w:r>
        <w:proofErr w:type="spellEnd"/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 xml:space="preserve"> pyrimidine dimers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(CPDs) - </w:t>
      </w:r>
      <w:hyperlink r:id="rId58" w:tooltip="Direct DNA damag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direct DNA damage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.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Typically, between 1000 and 2000 melanocytes per square millimeter of skin are found. Melanocytes comprise from 5% to 10% of the cells in the basal layer of epidermis. Although their size can vary, melanocytes are typically 7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μm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in length.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The difference in </w:t>
      </w:r>
      <w:hyperlink r:id="rId59" w:tooltip="Human skin colo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skin color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between lightly and darkly pigmented individuals is due not to the number (quantity) of melanocytes in their skin, but to the melanocytes' level of activity (quantity and relative amounts of </w:t>
      </w:r>
      <w:hyperlink r:id="rId60" w:tooltip="Eumelanin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eumelanin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and 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instrText xml:space="preserve"> HYPERLINK "https://en.wikipedia.org/wiki/Pheomelanin" \o "Pheomelanin" </w:instrTex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en-GB"/>
        </w:rPr>
        <w:t>pheomelanin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). This process is under hormonal control, including the </w:t>
      </w:r>
      <w:hyperlink r:id="rId61" w:tooltip="Melanocyte-stimulating hormon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MSH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and ACTH peptides that are produced from the precursor proopiomelanocortin.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62" w:tooltip="Albino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Albinos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lack an enzyme called 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instrText xml:space="preserve"> HYPERLINK "https://en.wikipedia.org/wiki/Tyrosinase" \o "Tyrosinase" </w:instrTex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en-GB"/>
        </w:rPr>
        <w:t>tyrosinase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.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Tyrosinase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is required for melanocytes to produce melanin from the </w:t>
      </w:r>
      <w:hyperlink r:id="rId63" w:tooltip="Amino acid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amino acid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</w:t>
      </w:r>
      <w:hyperlink r:id="rId64" w:tooltip="Tyrosin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tyrosine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.</w:t>
      </w:r>
      <w:hyperlink r:id="rId65" w:anchor="cite_note-8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[8]</w:t>
        </w:r>
      </w:hyperlink>
    </w:p>
    <w:p w:rsidR="008229EF" w:rsidRPr="008229EF" w:rsidRDefault="008229EF" w:rsidP="008229EF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</w:pPr>
      <w:proofErr w:type="gramStart"/>
      <w:r w:rsidRPr="008229EF"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  <w:t>Stimulations</w:t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[</w:t>
      </w:r>
      <w:proofErr w:type="gramEnd"/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instrText xml:space="preserve"> HYPERLINK "https://en.wikipedia.org/w/index.php?title=Melanocyte&amp;action=edit&amp;section=2" \o "Edit section: Stimulations" </w:instrTex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4"/>
          <w:szCs w:val="24"/>
          <w:u w:val="single"/>
          <w:lang w:val="en" w:eastAsia="en-GB"/>
        </w:rPr>
        <w:t>edit</w: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]</w:t>
      </w:r>
    </w:p>
    <w:p w:rsidR="008229EF" w:rsidRPr="008229EF" w:rsidRDefault="008229EF" w:rsidP="008229EF">
      <w:pPr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n-GB"/>
        </w:rPr>
        <w:t>Main article: 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n-GB"/>
        </w:rPr>
        <w:instrText xml:space="preserve"> HYPERLINK "https://en.wikipedia.org/wiki/Melanocortin" \o "Melanocortin" </w:instrText>
      </w:r>
      <w:r w:rsidRPr="008229EF"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i/>
          <w:iCs/>
          <w:color w:val="0B0080"/>
          <w:sz w:val="21"/>
          <w:szCs w:val="21"/>
          <w:u w:val="single"/>
          <w:lang w:val="en" w:eastAsia="en-GB"/>
        </w:rPr>
        <w:t>Melanocortin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n-GB"/>
        </w:rPr>
        <w:fldChar w:fldCharType="end"/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Numerous stimuli are able to alter </w:t>
      </w:r>
      <w:proofErr w:type="spellStart"/>
      <w:proofErr w:type="gram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</w:t>
      </w:r>
      <w:proofErr w:type="gram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or the production of melanin by cultured melanocytes, although the method by which it works is not fully understood.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Melanocortins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have been discussed to have effect on appetite and sexual activity in mice.</w:t>
      </w:r>
      <w:hyperlink r:id="rId66" w:anchor="cite_note-9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[9]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</w:t>
      </w:r>
      <w:hyperlink r:id="rId67" w:tooltip="Vitamin D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Vitamin D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metabolites, 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instrText xml:space="preserve"> HYPERLINK "https://en.wikipedia.org/wiki/Retinoids" \o "Retinoids" </w:instrTex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en-GB"/>
        </w:rPr>
        <w:t>retinoids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 </w:t>
      </w:r>
      <w:hyperlink r:id="rId68" w:tooltip="Melanocyte-stimulating hormon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melanocyte-stimulating hormone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 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instrText xml:space="preserve"> HYPERLINK "https://en.wikipedia.org/wiki/Forskolin" \o "Forskolin" </w:instrTex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en-GB"/>
        </w:rPr>
        <w:t>forskolin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 </w:t>
      </w:r>
      <w:hyperlink r:id="rId69" w:tooltip="Cholera toxin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cholera toxin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 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instrText xml:space="preserve"> HYPERLINK "https://en.wikipedia.org/wiki/Isobutylmethylxanthine" \o "Isobutylmethylxanthine" </w:instrTex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en-GB"/>
        </w:rPr>
        <w:t>isobutylmethylxanthine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, </w:t>
      </w:r>
      <w:hyperlink r:id="rId70" w:tooltip="Diglycerid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diacylglycerol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 analogues, and UV irradiation all trigger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 and, in turn, pigmentation.</w:t>
      </w:r>
      <w:hyperlink r:id="rId71" w:anchor="cite_note-10" w:history="1"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[10</w:t>
        </w:r>
        <w:proofErr w:type="gramStart"/>
        <w:r w:rsidRPr="008229E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 w:eastAsia="en-GB"/>
          </w:rPr>
          <w:t>]</w:t>
        </w:r>
        <w:proofErr w:type="gram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Increased melanin production is seen in conditions where ACTH is elevated, such as Cushing's disease. This is mainly a consequence of alpha-MSH being secreted along with ACTH. Alpha-MSH is a cleavage product of ACTH that has a stronger affinity for the MC1 receptor on melanocytes.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Melanosomes are </w:t>
      </w:r>
      <w:hyperlink r:id="rId72" w:tooltip="Vesicle (biology)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vesicles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that package the chemical inside a </w:t>
      </w:r>
      <w:hyperlink r:id="rId73" w:tooltip="Plasma membran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plasma membrane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. The </w:t>
      </w:r>
      <w:hyperlink r:id="rId74" w:tooltip="Melanosom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melanosomes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 are organized as a cap protecting the nucleus of 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the</w:t>
      </w:r>
      <w:hyperlink r:id="rId75" w:tooltip="Keratinocyt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keratinocyte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.</w:t>
      </w:r>
    </w:p>
    <w:p w:rsidR="008229EF" w:rsidRPr="008229EF" w:rsidRDefault="008229EF" w:rsidP="008229EF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lastRenderedPageBreak/>
        <w:t>When ultraviolet rays penetrate the skin and damage DNA, </w:t>
      </w:r>
      <w:hyperlink r:id="rId76" w:tooltip="Thymidin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thymidine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dinucleotide (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pTpT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) fragments from damaged </w:t>
      </w:r>
      <w:hyperlink r:id="rId77" w:tooltip="DNA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DNA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 xml:space="preserve"> will trigger </w:t>
      </w:r>
      <w:proofErr w:type="spellStart"/>
      <w:proofErr w:type="gram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melanogenesis</w:t>
      </w:r>
      <w:proofErr w:type="spellEnd"/>
      <w:proofErr w:type="gramEnd"/>
      <w:r w:rsidRPr="008229EF">
        <w:rPr>
          <w:rFonts w:ascii="Arial" w:eastAsia="Times New Roman" w:hAnsi="Arial" w:cs="Arial"/>
          <w:color w:val="252525"/>
          <w:sz w:val="17"/>
          <w:szCs w:val="17"/>
          <w:vertAlign w:val="superscript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17"/>
          <w:szCs w:val="17"/>
          <w:vertAlign w:val="superscript"/>
          <w:lang w:val="en" w:eastAsia="en-GB"/>
        </w:rPr>
        <w:instrText xml:space="preserve"> HYPERLINK "https://en.wikipedia.org/wiki/Melanocyte" \l "cite_note-11" </w:instrText>
      </w:r>
      <w:r w:rsidRPr="008229EF">
        <w:rPr>
          <w:rFonts w:ascii="Arial" w:eastAsia="Times New Roman" w:hAnsi="Arial" w:cs="Arial"/>
          <w:color w:val="252525"/>
          <w:sz w:val="17"/>
          <w:szCs w:val="17"/>
          <w:vertAlign w:val="superscript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17"/>
          <w:szCs w:val="17"/>
          <w:u w:val="single"/>
          <w:vertAlign w:val="superscript"/>
          <w:lang w:val="en" w:eastAsia="en-GB"/>
        </w:rPr>
        <w:t>[11]</w:t>
      </w:r>
      <w:r w:rsidRPr="008229EF">
        <w:rPr>
          <w:rFonts w:ascii="Arial" w:eastAsia="Times New Roman" w:hAnsi="Arial" w:cs="Arial"/>
          <w:color w:val="252525"/>
          <w:sz w:val="17"/>
          <w:szCs w:val="17"/>
          <w:vertAlign w:val="superscript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and cause the melanocyte to produce melanosomes, which are then transferred by dendrites to the top layer of keratinocytes.</w:t>
      </w:r>
    </w:p>
    <w:p w:rsidR="008229EF" w:rsidRPr="008229EF" w:rsidRDefault="008229EF" w:rsidP="008229EF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</w:pPr>
      <w:proofErr w:type="gramStart"/>
      <w:r w:rsidRPr="008229EF"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  <w:t>Pathology</w:t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[</w:t>
      </w:r>
      <w:proofErr w:type="gramEnd"/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instrText xml:space="preserve"> HYPERLINK "https://en.wikipedia.org/w/index.php?title=Melanocyte&amp;action=edit&amp;section=3" \o "Edit section: Pathology" </w:instrTex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4"/>
          <w:szCs w:val="24"/>
          <w:u w:val="single"/>
          <w:lang w:val="en" w:eastAsia="en-GB"/>
        </w:rPr>
        <w:t>edit</w: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]</w:t>
      </w:r>
    </w:p>
    <w:p w:rsidR="008229EF" w:rsidRPr="008229EF" w:rsidRDefault="008229EF" w:rsidP="008229EF">
      <w:pPr>
        <w:numPr>
          <w:ilvl w:val="0"/>
          <w:numId w:val="1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78" w:tooltip="Melanocytic tumo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Melanocytic tumors</w:t>
        </w:r>
      </w:hyperlink>
    </w:p>
    <w:p w:rsidR="008229EF" w:rsidRPr="008229EF" w:rsidRDefault="008229EF" w:rsidP="008229EF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</w:pPr>
      <w:r w:rsidRPr="008229EF"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  <w:t xml:space="preserve">See </w:t>
      </w:r>
      <w:proofErr w:type="gramStart"/>
      <w:r w:rsidRPr="008229EF"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  <w:t>also</w:t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[</w:t>
      </w:r>
      <w:proofErr w:type="gramEnd"/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instrText xml:space="preserve"> HYPERLINK "https://en.wikipedia.org/w/index.php?title=Melanocyte&amp;action=edit&amp;section=4" \o "Edit section: See also" </w:instrTex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4"/>
          <w:szCs w:val="24"/>
          <w:u w:val="single"/>
          <w:lang w:val="en" w:eastAsia="en-GB"/>
        </w:rPr>
        <w:t>edit</w: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]</w:t>
      </w:r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79" w:tooltip="Chromatophore" w:history="1">
        <w:proofErr w:type="spellStart"/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Chromatophore</w:t>
        </w:r>
        <w:proofErr w:type="spellEnd"/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(the pigment </w:t>
      </w:r>
      <w:hyperlink r:id="rId80" w:tooltip="Cell type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cell type</w:t>
        </w:r>
      </w:hyperlink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found in </w:t>
      </w:r>
      <w:proofErr w:type="spellStart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instrText xml:space="preserve"> HYPERLINK "https://en.wikipedia.org/wiki/Poikilotherm" \o "Poikilotherm" </w:instrText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en-GB"/>
        </w:rPr>
        <w:t>poikilotherm</w:t>
      </w:r>
      <w:proofErr w:type="spellEnd"/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  <w:t> animals)</w:t>
      </w:r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1" w:tooltip="Eye colo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Eye color</w:t>
        </w:r>
      </w:hyperlink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2" w:tooltip="Melanocytic tumors of uncertain malignant potential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Melanocytic tumors of uncertain malignant potential</w:t>
        </w:r>
      </w:hyperlink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3" w:tooltip="Melanoma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Melanoma</w:t>
        </w:r>
      </w:hyperlink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4" w:tooltip="Mole (skin marking)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Mole (skin marking)</w:t>
        </w:r>
      </w:hyperlink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5" w:tooltip="Nevus depigmentosus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 xml:space="preserve">Nevus </w:t>
        </w:r>
        <w:proofErr w:type="spellStart"/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depigmentosus</w:t>
        </w:r>
        <w:proofErr w:type="spellEnd"/>
      </w:hyperlink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6" w:tooltip="Tanning activator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Tanning activator</w:t>
        </w:r>
      </w:hyperlink>
    </w:p>
    <w:p w:rsidR="008229EF" w:rsidRPr="008229EF" w:rsidRDefault="008229EF" w:rsidP="008229EF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val="en" w:eastAsia="en-GB"/>
        </w:rPr>
      </w:pPr>
      <w:hyperlink r:id="rId87" w:tooltip="Vitiligo" w:history="1">
        <w:r w:rsidRPr="008229E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en-GB"/>
          </w:rPr>
          <w:t>Vitiligo</w:t>
        </w:r>
      </w:hyperlink>
    </w:p>
    <w:p w:rsidR="008229EF" w:rsidRPr="008229EF" w:rsidRDefault="008229EF" w:rsidP="008229EF">
      <w:pPr>
        <w:pBdr>
          <w:bottom w:val="single" w:sz="6" w:space="0" w:color="AAAAAA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</w:pPr>
      <w:proofErr w:type="gramStart"/>
      <w:r w:rsidRPr="008229EF">
        <w:rPr>
          <w:rFonts w:ascii="Georgia" w:eastAsia="Times New Roman" w:hAnsi="Georgia" w:cs="Arial"/>
          <w:color w:val="000000"/>
          <w:sz w:val="32"/>
          <w:szCs w:val="32"/>
          <w:lang w:val="en" w:eastAsia="en-GB"/>
        </w:rPr>
        <w:t>References</w:t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[</w:t>
      </w:r>
      <w:proofErr w:type="gramEnd"/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begin"/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instrText xml:space="preserve"> HYPERLINK "https://en.wikipedia.org/w/index.php?title=Melanocyte&amp;action=edit&amp;section=5" \o "Edit section: References" </w:instrTex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separate"/>
      </w:r>
      <w:r w:rsidRPr="008229EF">
        <w:rPr>
          <w:rFonts w:ascii="Arial" w:eastAsia="Times New Roman" w:hAnsi="Arial" w:cs="Arial"/>
          <w:color w:val="0B0080"/>
          <w:sz w:val="24"/>
          <w:szCs w:val="24"/>
          <w:u w:val="single"/>
          <w:lang w:val="en" w:eastAsia="en-GB"/>
        </w:rPr>
        <w:t>edit</w:t>
      </w:r>
      <w:r w:rsidRPr="008229E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fldChar w:fldCharType="end"/>
      </w:r>
      <w:r w:rsidRPr="008229EF">
        <w:rPr>
          <w:rFonts w:ascii="Arial" w:eastAsia="Times New Roman" w:hAnsi="Arial" w:cs="Arial"/>
          <w:color w:val="555555"/>
          <w:sz w:val="24"/>
          <w:szCs w:val="24"/>
          <w:lang w:val="en" w:eastAsia="en-GB"/>
        </w:rPr>
        <w:t>]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88" w:anchor="cite_ref-pmid6616275_1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Barden H and Levine S (1983). "Histochemical observations on rodent brain melanin". </w:t>
      </w:r>
      <w:hyperlink r:id="rId89" w:tooltip="Brain Research Bulletin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Brain Research Bulletin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10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(6): 847–851. </w:t>
      </w:r>
      <w:hyperlink r:id="rId90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91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10.1016/0361-9230(83)90218-6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92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93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6616275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94" w:anchor="cite_ref-pmid17247639_2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Markert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CL and Silvers WK (1956). </w:t>
      </w:r>
      <w:hyperlink r:id="rId95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 xml:space="preserve">"The effects of genotype and cell environment on </w:t>
        </w:r>
        <w:proofErr w:type="spellStart"/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melanoblast</w:t>
        </w:r>
        <w:proofErr w:type="spellEnd"/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 xml:space="preserve"> differentiation in the house mouse"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96" w:tooltip="Genetics (journal)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Genetics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41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(3): 429–450.</w:t>
      </w:r>
      <w:hyperlink r:id="rId97" w:tooltip="PubMed Central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PMC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98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1209793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99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00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17247639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01" w:anchor="cite_ref-pmid4940552_3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Mintz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B (1971). "Clonal basis of mammalian differentiation". </w:t>
      </w:r>
      <w:hyperlink r:id="rId102" w:tooltip="Symposia of the Society for Experimental Biology (page does not exist)" w:history="1">
        <w:r w:rsidRPr="008229EF">
          <w:rPr>
            <w:rFonts w:ascii="Arial" w:eastAsia="Times New Roman" w:hAnsi="Arial" w:cs="Arial"/>
            <w:i/>
            <w:iCs/>
            <w:color w:val="A55858"/>
            <w:sz w:val="19"/>
            <w:szCs w:val="19"/>
            <w:u w:val="single"/>
            <w:lang w:val="en" w:eastAsia="en-GB"/>
          </w:rPr>
          <w:t>Symposia of the Society for Experimental Biology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25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 345–370. </w:t>
      </w:r>
      <w:hyperlink r:id="rId103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04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4940552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05" w:anchor="cite_ref-pmid14426921_4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Nichols SE and Reams WM (1969). "The occurrence and morphogenesis of melanocytes in the connective tissues of the PET/MCV mouse strain". </w:t>
      </w:r>
      <w:hyperlink r:id="rId106" w:tooltip="Journal of Embryology and Experimental Morphology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Journal of Embryology and Experimental Morphology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8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 24–32. </w:t>
      </w:r>
      <w:hyperlink r:id="rId107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08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14426921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09" w:anchor="cite_ref-pmid5476812_5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Theriault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LL and Hurley LS (1970). "Ultrastructure of developing melanosomes in C57 black and pallid mice". </w:t>
      </w:r>
      <w:hyperlink r:id="rId110" w:tooltip="Developmental Biology (journal)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Developmental Biology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23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(2): 261–275.</w:t>
      </w:r>
      <w:hyperlink r:id="rId111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112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10.1016/0012-1606(70)90098-9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13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14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5476812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15" w:anchor="cite_ref-Agar2005_6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Agar N and Young AR (2005). "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: a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photoprotective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response to DNA damage?</w:t>
      </w:r>
      <w:proofErr w:type="gram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".</w:t>
      </w:r>
      <w:proofErr w:type="gram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16" w:tooltip="Mutation Research (journal)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Mutation Research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571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(1–2): 121–32.</w:t>
      </w:r>
      <w:hyperlink r:id="rId117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118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10.1016/j.mrfmmm.2004.11.016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19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20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15748643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21" w:anchor="cite_ref-Parrish1982_7-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Parrish JA,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Jaenicke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KF and Anderson RR (1982). "Erythema </w:t>
      </w:r>
      <w:proofErr w:type="gram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And</w:t>
      </w:r>
      <w:proofErr w:type="gram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Action Spectra Of Normal Human Skin". </w:t>
      </w:r>
      <w:hyperlink r:id="rId122" w:tooltip="Photochemistry and Photobiology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Photochemistry and Photobiology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36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(2): 187–191. </w:t>
      </w:r>
      <w:hyperlink r:id="rId123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124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10.1111/j.1751-1097.1982.tb04362.x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25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26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7122713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27" w:anchor="cite_ref-8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hyperlink r:id="rId128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"TYR"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29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http://ghr.nlm.nih.gov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 National Institutes of Health. Retrieved23 June 2013.</w:t>
      </w:r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color w:val="CC0000"/>
          <w:sz w:val="19"/>
          <w:szCs w:val="19"/>
          <w:lang w:val="en" w:eastAsia="en-GB"/>
        </w:rPr>
        <w:t>External link in </w:t>
      </w:r>
      <w:r w:rsidRPr="008229EF">
        <w:rPr>
          <w:rFonts w:ascii="Courier New" w:eastAsia="Times New Roman" w:hAnsi="Courier New" w:cs="Courier New"/>
          <w:color w:val="CC0000"/>
          <w:sz w:val="20"/>
          <w:szCs w:val="20"/>
          <w:shd w:val="clear" w:color="auto" w:fill="F9F9F9"/>
          <w:lang w:val="en" w:eastAsia="en-GB"/>
        </w:rPr>
        <w:t>|website=</w:t>
      </w:r>
      <w:r w:rsidRPr="008229EF">
        <w:rPr>
          <w:rFonts w:ascii="Arial" w:eastAsia="Times New Roman" w:hAnsi="Arial" w:cs="Arial"/>
          <w:color w:val="CC0000"/>
          <w:sz w:val="19"/>
          <w:szCs w:val="19"/>
          <w:lang w:val="en" w:eastAsia="en-GB"/>
        </w:rPr>
        <w:t> (</w:t>
      </w:r>
      <w:hyperlink r:id="rId130" w:anchor="param_has_ext_link" w:tooltip="Help:CS1 errors" w:history="1">
        <w:r w:rsidRPr="008229E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 w:eastAsia="en-GB"/>
          </w:rPr>
          <w:t>help</w:t>
        </w:r>
      </w:hyperlink>
      <w:r w:rsidRPr="008229EF">
        <w:rPr>
          <w:rFonts w:ascii="Arial" w:eastAsia="Times New Roman" w:hAnsi="Arial" w:cs="Arial"/>
          <w:color w:val="CC0000"/>
          <w:sz w:val="19"/>
          <w:szCs w:val="19"/>
          <w:lang w:val="en" w:eastAsia="en-GB"/>
        </w:rPr>
        <w:t>)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31" w:anchor="cite_ref-9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Thompson C and Berger A (2000). </w:t>
      </w:r>
      <w:hyperlink r:id="rId132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"Agent provocateur pursues happiness"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33" w:tooltip="BMJ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BMJ</w:t>
        </w:r>
      </w:hyperlink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321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(7252): 12. </w:t>
      </w:r>
      <w:hyperlink r:id="rId134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135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10.1136/bmj.321.7252.12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36" w:tooltip="PubMed Central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PMC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37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1127681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  <w:hyperlink r:id="rId138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39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10875824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40" w:anchor="cite_ref-10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Roméro-Graillet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C,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Aberdam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E,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Biagoli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N,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Massabni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W,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Ortonne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JP and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Ballotti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R (1996). "Ultraviolet B radiation acts through the nitric oxide and cGMP signal transduction pathway to stimulate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melanogenesis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in human melanocytes". </w:t>
      </w:r>
      <w:hyperlink r:id="rId141" w:tooltip="Journal of Biological Chemistry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Journal of Biological Chemistry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271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(45): 28052–6. </w:t>
      </w:r>
      <w:hyperlink r:id="rId142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143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10.1074/jbc.271.45.28052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  <w:hyperlink r:id="rId144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45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8910416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8229EF" w:rsidRPr="008229EF" w:rsidRDefault="008229EF" w:rsidP="008229EF">
      <w:pPr>
        <w:numPr>
          <w:ilvl w:val="1"/>
          <w:numId w:val="14"/>
        </w:numPr>
        <w:spacing w:before="100" w:beforeAutospacing="1" w:after="120" w:line="240" w:lineRule="auto"/>
        <w:ind w:left="768"/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</w:pPr>
      <w:hyperlink r:id="rId146" w:anchor="cite_ref-11" w:history="1"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 w:eastAsia="en-GB"/>
          </w:rPr>
          <w:t>Jump up</w:t>
        </w:r>
        <w:r w:rsidRPr="008229E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 w:eastAsia="en-GB"/>
          </w:rPr>
          <w:t>^</w:t>
        </w:r>
      </w:hyperlink>
      <w:r w:rsidRPr="008229EF">
        <w:rPr>
          <w:rFonts w:ascii="Arial" w:eastAsia="Times New Roman" w:hAnsi="Arial" w:cs="Arial"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Eller MS, Maeda T, </w:t>
      </w:r>
      <w:proofErr w:type="spellStart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Magnoni</w:t>
      </w:r>
      <w:proofErr w:type="spellEnd"/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 xml:space="preserve"> C, Atwal D and Gilchrest BA (1997). </w:t>
      </w:r>
      <w:hyperlink r:id="rId147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"Enhancement of DNA repair in human skin cells by thymidine dinucleotides: evidence for a p53-mediated mammalian SOS response"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48" w:tooltip="Proceedings of the National Academy of Sciences of the United States of America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Proceedings of the National Academy of Sciences of the United States of America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r w:rsidRPr="008229E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 w:eastAsia="en-GB"/>
        </w:rPr>
        <w:t>94</w:t>
      </w:r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(23): 12627–32.</w:t>
      </w:r>
      <w:hyperlink r:id="rId149" w:tooltip="Digital object identifier" w:history="1">
        <w:proofErr w:type="gramStart"/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doi</w:t>
        </w:r>
        <w:proofErr w:type="gramEnd"/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:</w:t>
      </w:r>
      <w:hyperlink r:id="rId150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10.1073/pnas.94.23.12627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51" w:tooltip="PubMed Central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PMC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52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25061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 </w:t>
      </w:r>
      <w:hyperlink r:id="rId153" w:tooltip="PubMed Identifier" w:history="1">
        <w:r w:rsidRPr="008229E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 w:eastAsia="en-GB"/>
          </w:rPr>
          <w:t>PMID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 </w:t>
      </w:r>
      <w:hyperlink r:id="rId154" w:history="1">
        <w:r w:rsidRPr="008229E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 w:eastAsia="en-GB"/>
          </w:rPr>
          <w:t>9356500</w:t>
        </w:r>
      </w:hyperlink>
      <w:r w:rsidRPr="008229EF">
        <w:rPr>
          <w:rFonts w:ascii="Arial" w:eastAsia="Times New Roman" w:hAnsi="Arial" w:cs="Arial"/>
          <w:i/>
          <w:iCs/>
          <w:color w:val="252525"/>
          <w:sz w:val="19"/>
          <w:szCs w:val="19"/>
          <w:lang w:val="en" w:eastAsia="en-GB"/>
        </w:rPr>
        <w:t>.</w:t>
      </w:r>
    </w:p>
    <w:p w:rsidR="00053A5A" w:rsidRPr="008229EF" w:rsidRDefault="00053A5A" w:rsidP="008229EF">
      <w:bookmarkStart w:id="0" w:name="_GoBack"/>
      <w:bookmarkEnd w:id="0"/>
    </w:p>
    <w:sectPr w:rsidR="00053A5A" w:rsidRPr="00822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72F"/>
    <w:multiLevelType w:val="multilevel"/>
    <w:tmpl w:val="1C1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C5B98"/>
    <w:multiLevelType w:val="multilevel"/>
    <w:tmpl w:val="2B0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01156E"/>
    <w:multiLevelType w:val="multilevel"/>
    <w:tmpl w:val="95E2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FD2998"/>
    <w:multiLevelType w:val="multilevel"/>
    <w:tmpl w:val="DD1E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8F51F8"/>
    <w:multiLevelType w:val="multilevel"/>
    <w:tmpl w:val="AAA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AD1469"/>
    <w:multiLevelType w:val="multilevel"/>
    <w:tmpl w:val="565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77F8F"/>
    <w:multiLevelType w:val="multilevel"/>
    <w:tmpl w:val="C3CC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A4542C"/>
    <w:multiLevelType w:val="multilevel"/>
    <w:tmpl w:val="ED0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F741E2"/>
    <w:multiLevelType w:val="multilevel"/>
    <w:tmpl w:val="931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665330"/>
    <w:multiLevelType w:val="multilevel"/>
    <w:tmpl w:val="407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DD29BC"/>
    <w:multiLevelType w:val="multilevel"/>
    <w:tmpl w:val="A8A0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BC0139"/>
    <w:multiLevelType w:val="multilevel"/>
    <w:tmpl w:val="459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860596"/>
    <w:multiLevelType w:val="multilevel"/>
    <w:tmpl w:val="E2A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E50D0"/>
    <w:multiLevelType w:val="multilevel"/>
    <w:tmpl w:val="1BBA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A"/>
    <w:rsid w:val="00043966"/>
    <w:rsid w:val="00053A5A"/>
    <w:rsid w:val="00092CA3"/>
    <w:rsid w:val="002D4C2E"/>
    <w:rsid w:val="00343437"/>
    <w:rsid w:val="00376852"/>
    <w:rsid w:val="0038011D"/>
    <w:rsid w:val="003F0655"/>
    <w:rsid w:val="00444352"/>
    <w:rsid w:val="005D6C8F"/>
    <w:rsid w:val="00625C2E"/>
    <w:rsid w:val="00700424"/>
    <w:rsid w:val="0076199C"/>
    <w:rsid w:val="0078692C"/>
    <w:rsid w:val="007965D3"/>
    <w:rsid w:val="00805A08"/>
    <w:rsid w:val="008229EF"/>
    <w:rsid w:val="00857C89"/>
    <w:rsid w:val="009A5AB9"/>
    <w:rsid w:val="009A757C"/>
    <w:rsid w:val="009B2414"/>
    <w:rsid w:val="009C7D8F"/>
    <w:rsid w:val="009D15CA"/>
    <w:rsid w:val="00E15902"/>
    <w:rsid w:val="00E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B2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B2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B24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A5A"/>
  </w:style>
  <w:style w:type="character" w:styleId="HTMLCite">
    <w:name w:val="HTML Cite"/>
    <w:basedOn w:val="DefaultParagraphFont"/>
    <w:uiPriority w:val="99"/>
    <w:semiHidden/>
    <w:unhideWhenUsed/>
    <w:rsid w:val="00053A5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B24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B24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B24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B241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B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41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B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toggle">
    <w:name w:val="toctoggle"/>
    <w:basedOn w:val="DefaultParagraphFont"/>
    <w:rsid w:val="009B2414"/>
  </w:style>
  <w:style w:type="character" w:customStyle="1" w:styleId="tocnumber">
    <w:name w:val="tocnumber"/>
    <w:basedOn w:val="DefaultParagraphFont"/>
    <w:rsid w:val="009B2414"/>
  </w:style>
  <w:style w:type="character" w:customStyle="1" w:styleId="toctext">
    <w:name w:val="toctext"/>
    <w:basedOn w:val="DefaultParagraphFont"/>
    <w:rsid w:val="009B2414"/>
  </w:style>
  <w:style w:type="character" w:customStyle="1" w:styleId="mw-headline">
    <w:name w:val="mw-headline"/>
    <w:basedOn w:val="DefaultParagraphFont"/>
    <w:rsid w:val="009B2414"/>
  </w:style>
  <w:style w:type="character" w:customStyle="1" w:styleId="mw-editsection">
    <w:name w:val="mw-editsection"/>
    <w:basedOn w:val="DefaultParagraphFont"/>
    <w:rsid w:val="009B2414"/>
  </w:style>
  <w:style w:type="character" w:customStyle="1" w:styleId="mw-editsection-bracket">
    <w:name w:val="mw-editsection-bracket"/>
    <w:basedOn w:val="DefaultParagraphFont"/>
    <w:rsid w:val="009B2414"/>
  </w:style>
  <w:style w:type="character" w:customStyle="1" w:styleId="mw-cite-backlink">
    <w:name w:val="mw-cite-backlink"/>
    <w:basedOn w:val="DefaultParagraphFont"/>
    <w:rsid w:val="009B2414"/>
  </w:style>
  <w:style w:type="character" w:customStyle="1" w:styleId="cite-accessibility-label">
    <w:name w:val="cite-accessibility-label"/>
    <w:basedOn w:val="DefaultParagraphFont"/>
    <w:rsid w:val="009B2414"/>
  </w:style>
  <w:style w:type="character" w:customStyle="1" w:styleId="reference-text">
    <w:name w:val="reference-text"/>
    <w:basedOn w:val="DefaultParagraphFont"/>
    <w:rsid w:val="009B2414"/>
  </w:style>
  <w:style w:type="character" w:customStyle="1" w:styleId="reference-accessdate">
    <w:name w:val="reference-accessdate"/>
    <w:basedOn w:val="DefaultParagraphFont"/>
    <w:rsid w:val="009B2414"/>
  </w:style>
  <w:style w:type="character" w:customStyle="1" w:styleId="nowrap">
    <w:name w:val="nowrap"/>
    <w:basedOn w:val="DefaultParagraphFont"/>
    <w:rsid w:val="009B2414"/>
  </w:style>
  <w:style w:type="character" w:customStyle="1" w:styleId="z3988">
    <w:name w:val="z3988"/>
    <w:basedOn w:val="DefaultParagraphFont"/>
    <w:rsid w:val="009B2414"/>
  </w:style>
  <w:style w:type="character" w:customStyle="1" w:styleId="error">
    <w:name w:val="error"/>
    <w:basedOn w:val="DefaultParagraphFont"/>
    <w:rsid w:val="009B2414"/>
  </w:style>
  <w:style w:type="character" w:styleId="HTMLCode">
    <w:name w:val="HTML Code"/>
    <w:basedOn w:val="DefaultParagraphFont"/>
    <w:uiPriority w:val="99"/>
    <w:semiHidden/>
    <w:unhideWhenUsed/>
    <w:rsid w:val="009B2414"/>
    <w:rPr>
      <w:rFonts w:ascii="Courier New" w:eastAsia="Times New Roman" w:hAnsi="Courier New" w:cs="Courier New"/>
      <w:sz w:val="20"/>
      <w:szCs w:val="20"/>
    </w:rPr>
  </w:style>
  <w:style w:type="character" w:customStyle="1" w:styleId="noexcerpt">
    <w:name w:val="noexcerpt"/>
    <w:basedOn w:val="DefaultParagraphFont"/>
    <w:rsid w:val="008229EF"/>
  </w:style>
  <w:style w:type="character" w:customStyle="1" w:styleId="ipa">
    <w:name w:val="ipa"/>
    <w:basedOn w:val="DefaultParagraphFont"/>
    <w:rsid w:val="00822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B2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B2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B24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A5A"/>
  </w:style>
  <w:style w:type="character" w:styleId="HTMLCite">
    <w:name w:val="HTML Cite"/>
    <w:basedOn w:val="DefaultParagraphFont"/>
    <w:uiPriority w:val="99"/>
    <w:semiHidden/>
    <w:unhideWhenUsed/>
    <w:rsid w:val="00053A5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B24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B24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B24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B241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B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41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B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toggle">
    <w:name w:val="toctoggle"/>
    <w:basedOn w:val="DefaultParagraphFont"/>
    <w:rsid w:val="009B2414"/>
  </w:style>
  <w:style w:type="character" w:customStyle="1" w:styleId="tocnumber">
    <w:name w:val="tocnumber"/>
    <w:basedOn w:val="DefaultParagraphFont"/>
    <w:rsid w:val="009B2414"/>
  </w:style>
  <w:style w:type="character" w:customStyle="1" w:styleId="toctext">
    <w:name w:val="toctext"/>
    <w:basedOn w:val="DefaultParagraphFont"/>
    <w:rsid w:val="009B2414"/>
  </w:style>
  <w:style w:type="character" w:customStyle="1" w:styleId="mw-headline">
    <w:name w:val="mw-headline"/>
    <w:basedOn w:val="DefaultParagraphFont"/>
    <w:rsid w:val="009B2414"/>
  </w:style>
  <w:style w:type="character" w:customStyle="1" w:styleId="mw-editsection">
    <w:name w:val="mw-editsection"/>
    <w:basedOn w:val="DefaultParagraphFont"/>
    <w:rsid w:val="009B2414"/>
  </w:style>
  <w:style w:type="character" w:customStyle="1" w:styleId="mw-editsection-bracket">
    <w:name w:val="mw-editsection-bracket"/>
    <w:basedOn w:val="DefaultParagraphFont"/>
    <w:rsid w:val="009B2414"/>
  </w:style>
  <w:style w:type="character" w:customStyle="1" w:styleId="mw-cite-backlink">
    <w:name w:val="mw-cite-backlink"/>
    <w:basedOn w:val="DefaultParagraphFont"/>
    <w:rsid w:val="009B2414"/>
  </w:style>
  <w:style w:type="character" w:customStyle="1" w:styleId="cite-accessibility-label">
    <w:name w:val="cite-accessibility-label"/>
    <w:basedOn w:val="DefaultParagraphFont"/>
    <w:rsid w:val="009B2414"/>
  </w:style>
  <w:style w:type="character" w:customStyle="1" w:styleId="reference-text">
    <w:name w:val="reference-text"/>
    <w:basedOn w:val="DefaultParagraphFont"/>
    <w:rsid w:val="009B2414"/>
  </w:style>
  <w:style w:type="character" w:customStyle="1" w:styleId="reference-accessdate">
    <w:name w:val="reference-accessdate"/>
    <w:basedOn w:val="DefaultParagraphFont"/>
    <w:rsid w:val="009B2414"/>
  </w:style>
  <w:style w:type="character" w:customStyle="1" w:styleId="nowrap">
    <w:name w:val="nowrap"/>
    <w:basedOn w:val="DefaultParagraphFont"/>
    <w:rsid w:val="009B2414"/>
  </w:style>
  <w:style w:type="character" w:customStyle="1" w:styleId="z3988">
    <w:name w:val="z3988"/>
    <w:basedOn w:val="DefaultParagraphFont"/>
    <w:rsid w:val="009B2414"/>
  </w:style>
  <w:style w:type="character" w:customStyle="1" w:styleId="error">
    <w:name w:val="error"/>
    <w:basedOn w:val="DefaultParagraphFont"/>
    <w:rsid w:val="009B2414"/>
  </w:style>
  <w:style w:type="character" w:styleId="HTMLCode">
    <w:name w:val="HTML Code"/>
    <w:basedOn w:val="DefaultParagraphFont"/>
    <w:uiPriority w:val="99"/>
    <w:semiHidden/>
    <w:unhideWhenUsed/>
    <w:rsid w:val="009B2414"/>
    <w:rPr>
      <w:rFonts w:ascii="Courier New" w:eastAsia="Times New Roman" w:hAnsi="Courier New" w:cs="Courier New"/>
      <w:sz w:val="20"/>
      <w:szCs w:val="20"/>
    </w:rPr>
  </w:style>
  <w:style w:type="character" w:customStyle="1" w:styleId="noexcerpt">
    <w:name w:val="noexcerpt"/>
    <w:basedOn w:val="DefaultParagraphFont"/>
    <w:rsid w:val="008229EF"/>
  </w:style>
  <w:style w:type="character" w:customStyle="1" w:styleId="ipa">
    <w:name w:val="ipa"/>
    <w:basedOn w:val="DefaultParagraphFont"/>
    <w:rsid w:val="0082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8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545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43871294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24341735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94375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8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44881230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8974406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79229035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48336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562822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84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72217174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2190637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3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139312120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115633397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367551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6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37644164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571816466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35396507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67835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1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53905048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  <w:div w:id="52510109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09240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9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77498616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804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762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84769934">
                          <w:marLeft w:val="0"/>
                          <w:marRight w:val="0"/>
                          <w:marTop w:val="593"/>
                          <w:marBottom w:val="5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4253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3910711">
                          <w:marLeft w:val="0"/>
                          <w:marRight w:val="0"/>
                          <w:marTop w:val="765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0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439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19267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2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732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153108075">
                  <w:marLeft w:val="0"/>
                  <w:marRight w:val="0"/>
                  <w:marTop w:val="72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247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89198976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00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5519645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0040">
                  <w:marLeft w:val="0"/>
                  <w:marRight w:val="0"/>
                  <w:marTop w:val="72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Inner_ear" TargetMode="External"/><Relationship Id="rId117" Type="http://schemas.openxmlformats.org/officeDocument/2006/relationships/hyperlink" Target="https://en.wikipedia.org/wiki/Digital_object_identifier" TargetMode="External"/><Relationship Id="rId21" Type="http://schemas.openxmlformats.org/officeDocument/2006/relationships/hyperlink" Target="https://en.wikipedia.org/wiki/Stratum_basale" TargetMode="External"/><Relationship Id="rId42" Type="http://schemas.openxmlformats.org/officeDocument/2006/relationships/hyperlink" Target="https://en.wikipedia.org/wiki/Melanocyte" TargetMode="External"/><Relationship Id="rId47" Type="http://schemas.openxmlformats.org/officeDocument/2006/relationships/hyperlink" Target="https://en.wikipedia.org/wiki/File:Blausen_0632_Melanocyte.png" TargetMode="External"/><Relationship Id="rId63" Type="http://schemas.openxmlformats.org/officeDocument/2006/relationships/hyperlink" Target="https://en.wikipedia.org/wiki/Amino_acid" TargetMode="External"/><Relationship Id="rId68" Type="http://schemas.openxmlformats.org/officeDocument/2006/relationships/hyperlink" Target="https://en.wikipedia.org/wiki/Melanocyte-stimulating_hormone" TargetMode="External"/><Relationship Id="rId84" Type="http://schemas.openxmlformats.org/officeDocument/2006/relationships/hyperlink" Target="https://en.wikipedia.org/wiki/Mole_(skin_marking)" TargetMode="External"/><Relationship Id="rId89" Type="http://schemas.openxmlformats.org/officeDocument/2006/relationships/hyperlink" Target="https://en.wikipedia.org/wiki/Brain_Research_Bulletin" TargetMode="External"/><Relationship Id="rId112" Type="http://schemas.openxmlformats.org/officeDocument/2006/relationships/hyperlink" Target="https://dx.doi.org/10.1016%2F0012-1606%2870%2990098-9" TargetMode="External"/><Relationship Id="rId133" Type="http://schemas.openxmlformats.org/officeDocument/2006/relationships/hyperlink" Target="https://en.wikipedia.org/wiki/BMJ" TargetMode="External"/><Relationship Id="rId138" Type="http://schemas.openxmlformats.org/officeDocument/2006/relationships/hyperlink" Target="https://en.wikipedia.org/wiki/PubMed_Identifier" TargetMode="External"/><Relationship Id="rId154" Type="http://schemas.openxmlformats.org/officeDocument/2006/relationships/hyperlink" Target="https://www.ncbi.nlm.nih.gov/pubmed/9356500" TargetMode="External"/><Relationship Id="rId16" Type="http://schemas.openxmlformats.org/officeDocument/2006/relationships/image" Target="media/image2.png"/><Relationship Id="rId107" Type="http://schemas.openxmlformats.org/officeDocument/2006/relationships/hyperlink" Target="https://en.wikipedia.org/wiki/PubMed_Identifier" TargetMode="External"/><Relationship Id="rId11" Type="http://schemas.openxmlformats.org/officeDocument/2006/relationships/hyperlink" Target="https://www.nlm.nih.gov/cgi/mesh/2011/MB_cgi?mode=&amp;term=Melanocytes" TargetMode="External"/><Relationship Id="rId32" Type="http://schemas.openxmlformats.org/officeDocument/2006/relationships/hyperlink" Target="https://en.wikipedia.org/wiki/Heart" TargetMode="External"/><Relationship Id="rId37" Type="http://schemas.openxmlformats.org/officeDocument/2006/relationships/hyperlink" Target="https://en.wikipedia.org/wiki/Dendrite_(non-neuronal)" TargetMode="External"/><Relationship Id="rId53" Type="http://schemas.openxmlformats.org/officeDocument/2006/relationships/hyperlink" Target="https://en.wikipedia.org/wiki/Subcutaneous_tissue" TargetMode="External"/><Relationship Id="rId58" Type="http://schemas.openxmlformats.org/officeDocument/2006/relationships/hyperlink" Target="https://en.wikipedia.org/wiki/Direct_DNA_damage" TargetMode="External"/><Relationship Id="rId74" Type="http://schemas.openxmlformats.org/officeDocument/2006/relationships/hyperlink" Target="https://en.wikipedia.org/wiki/Melanosome" TargetMode="External"/><Relationship Id="rId79" Type="http://schemas.openxmlformats.org/officeDocument/2006/relationships/hyperlink" Target="https://en.wikipedia.org/wiki/Chromatophore" TargetMode="External"/><Relationship Id="rId102" Type="http://schemas.openxmlformats.org/officeDocument/2006/relationships/hyperlink" Target="https://en.wikipedia.org/w/index.php?title=Symposia_of_the_Society_for_Experimental_Biology&amp;action=edit&amp;redlink=1" TargetMode="External"/><Relationship Id="rId123" Type="http://schemas.openxmlformats.org/officeDocument/2006/relationships/hyperlink" Target="https://en.wikipedia.org/wiki/Digital_object_identifier" TargetMode="External"/><Relationship Id="rId128" Type="http://schemas.openxmlformats.org/officeDocument/2006/relationships/hyperlink" Target="http://ghr.nlm.nih.gov/gene/TYR" TargetMode="External"/><Relationship Id="rId144" Type="http://schemas.openxmlformats.org/officeDocument/2006/relationships/hyperlink" Target="https://en.wikipedia.org/wiki/PubMed_Identifier" TargetMode="External"/><Relationship Id="rId149" Type="http://schemas.openxmlformats.org/officeDocument/2006/relationships/hyperlink" Target="https://en.wikipedia.org/wiki/Digital_object_identifie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n.wikipedia.org/wiki/Digital_object_identifier" TargetMode="External"/><Relationship Id="rId95" Type="http://schemas.openxmlformats.org/officeDocument/2006/relationships/hyperlink" Target="https://www.ncbi.nlm.nih.gov/pmc/articles/PMC1209793" TargetMode="External"/><Relationship Id="rId22" Type="http://schemas.openxmlformats.org/officeDocument/2006/relationships/hyperlink" Target="https://en.wikipedia.org/wiki/Epidermis_(skin)" TargetMode="External"/><Relationship Id="rId27" Type="http://schemas.openxmlformats.org/officeDocument/2006/relationships/hyperlink" Target="https://en.wikipedia.org/wiki/Melanocyte" TargetMode="External"/><Relationship Id="rId43" Type="http://schemas.openxmlformats.org/officeDocument/2006/relationships/hyperlink" Target="https://en.wikipedia.org/wiki/Melanocyte" TargetMode="External"/><Relationship Id="rId48" Type="http://schemas.openxmlformats.org/officeDocument/2006/relationships/image" Target="media/image3.png"/><Relationship Id="rId64" Type="http://schemas.openxmlformats.org/officeDocument/2006/relationships/hyperlink" Target="https://en.wikipedia.org/wiki/Tyrosine" TargetMode="External"/><Relationship Id="rId69" Type="http://schemas.openxmlformats.org/officeDocument/2006/relationships/hyperlink" Target="https://en.wikipedia.org/wiki/Cholera_toxin" TargetMode="External"/><Relationship Id="rId113" Type="http://schemas.openxmlformats.org/officeDocument/2006/relationships/hyperlink" Target="https://en.wikipedia.org/wiki/PubMed_Identifier" TargetMode="External"/><Relationship Id="rId118" Type="http://schemas.openxmlformats.org/officeDocument/2006/relationships/hyperlink" Target="https://dx.doi.org/10.1016%2Fj.mrfmmm.2004.11.016" TargetMode="External"/><Relationship Id="rId134" Type="http://schemas.openxmlformats.org/officeDocument/2006/relationships/hyperlink" Target="https://en.wikipedia.org/wiki/Digital_object_identifier" TargetMode="External"/><Relationship Id="rId139" Type="http://schemas.openxmlformats.org/officeDocument/2006/relationships/hyperlink" Target="https://www.ncbi.nlm.nih.gov/pubmed/10875824" TargetMode="External"/><Relationship Id="rId80" Type="http://schemas.openxmlformats.org/officeDocument/2006/relationships/hyperlink" Target="https://en.wikipedia.org/wiki/Cell_type" TargetMode="External"/><Relationship Id="rId85" Type="http://schemas.openxmlformats.org/officeDocument/2006/relationships/hyperlink" Target="https://en.wikipedia.org/wiki/Nevus_depigmentosus" TargetMode="External"/><Relationship Id="rId150" Type="http://schemas.openxmlformats.org/officeDocument/2006/relationships/hyperlink" Target="https://dx.doi.org/10.1073%2Fpnas.94.23.12627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n.wikipedia.org/wiki/Terminologia_Histologica" TargetMode="External"/><Relationship Id="rId17" Type="http://schemas.openxmlformats.org/officeDocument/2006/relationships/hyperlink" Target="https://en.wikipedia.org/wiki/File:Melanocyte-pronunciation.ogg" TargetMode="External"/><Relationship Id="rId25" Type="http://schemas.openxmlformats.org/officeDocument/2006/relationships/hyperlink" Target="https://en.wikipedia.org/wiki/Melanocyte" TargetMode="External"/><Relationship Id="rId33" Type="http://schemas.openxmlformats.org/officeDocument/2006/relationships/hyperlink" Target="https://en.wikipedia.org/wiki/Melanocyte" TargetMode="External"/><Relationship Id="rId38" Type="http://schemas.openxmlformats.org/officeDocument/2006/relationships/hyperlink" Target="https://en.wikipedia.org/wiki/Keratinocyte" TargetMode="External"/><Relationship Id="rId46" Type="http://schemas.openxmlformats.org/officeDocument/2006/relationships/hyperlink" Target="https://en.wikipedia.org/wiki/Melanocyte" TargetMode="External"/><Relationship Id="rId59" Type="http://schemas.openxmlformats.org/officeDocument/2006/relationships/hyperlink" Target="https://en.wikipedia.org/wiki/Human_skin_color" TargetMode="External"/><Relationship Id="rId67" Type="http://schemas.openxmlformats.org/officeDocument/2006/relationships/hyperlink" Target="https://en.wikipedia.org/wiki/Vitamin_D" TargetMode="External"/><Relationship Id="rId103" Type="http://schemas.openxmlformats.org/officeDocument/2006/relationships/hyperlink" Target="https://en.wikipedia.org/wiki/PubMed_Identifier" TargetMode="External"/><Relationship Id="rId108" Type="http://schemas.openxmlformats.org/officeDocument/2006/relationships/hyperlink" Target="https://www.ncbi.nlm.nih.gov/pubmed/14426921" TargetMode="External"/><Relationship Id="rId116" Type="http://schemas.openxmlformats.org/officeDocument/2006/relationships/hyperlink" Target="https://en.wikipedia.org/wiki/Mutation_Research_(journal)" TargetMode="External"/><Relationship Id="rId124" Type="http://schemas.openxmlformats.org/officeDocument/2006/relationships/hyperlink" Target="https://dx.doi.org/10.1111%2Fj.1751-1097.1982.tb04362.x" TargetMode="External"/><Relationship Id="rId129" Type="http://schemas.openxmlformats.org/officeDocument/2006/relationships/hyperlink" Target="http://ghr.nlm.nih.gov/" TargetMode="External"/><Relationship Id="rId137" Type="http://schemas.openxmlformats.org/officeDocument/2006/relationships/hyperlink" Target="https://www.ncbi.nlm.nih.gov/pmc/articles/PMC1127681" TargetMode="External"/><Relationship Id="rId20" Type="http://schemas.openxmlformats.org/officeDocument/2006/relationships/hyperlink" Target="https://en.wikipedia.org/wiki/Cell_(biology)" TargetMode="External"/><Relationship Id="rId41" Type="http://schemas.openxmlformats.org/officeDocument/2006/relationships/hyperlink" Target="https://en.wikipedia.org/wiki/Melanocyte" TargetMode="External"/><Relationship Id="rId54" Type="http://schemas.openxmlformats.org/officeDocument/2006/relationships/hyperlink" Target="https://en.wikipedia.org/wiki/Melanocyte" TargetMode="External"/><Relationship Id="rId62" Type="http://schemas.openxmlformats.org/officeDocument/2006/relationships/hyperlink" Target="https://en.wikipedia.org/wiki/Albino" TargetMode="External"/><Relationship Id="rId70" Type="http://schemas.openxmlformats.org/officeDocument/2006/relationships/hyperlink" Target="https://en.wikipedia.org/wiki/Diglyceride" TargetMode="External"/><Relationship Id="rId75" Type="http://schemas.openxmlformats.org/officeDocument/2006/relationships/hyperlink" Target="https://en.wikipedia.org/wiki/Keratinocyte" TargetMode="External"/><Relationship Id="rId83" Type="http://schemas.openxmlformats.org/officeDocument/2006/relationships/hyperlink" Target="https://en.wikipedia.org/wiki/Melanoma" TargetMode="External"/><Relationship Id="rId88" Type="http://schemas.openxmlformats.org/officeDocument/2006/relationships/hyperlink" Target="https://en.wikipedia.org/wiki/Melanocyte" TargetMode="External"/><Relationship Id="rId91" Type="http://schemas.openxmlformats.org/officeDocument/2006/relationships/hyperlink" Target="https://dx.doi.org/10.1016%2F0361-9230%2883%2990218-6" TargetMode="External"/><Relationship Id="rId96" Type="http://schemas.openxmlformats.org/officeDocument/2006/relationships/hyperlink" Target="https://en.wikipedia.org/wiki/Genetics_(journal)" TargetMode="External"/><Relationship Id="rId111" Type="http://schemas.openxmlformats.org/officeDocument/2006/relationships/hyperlink" Target="https://en.wikipedia.org/wiki/Digital_object_identifier" TargetMode="External"/><Relationship Id="rId132" Type="http://schemas.openxmlformats.org/officeDocument/2006/relationships/hyperlink" Target="https://www.ncbi.nlm.nih.gov/pmc/articles/PMC1127681" TargetMode="External"/><Relationship Id="rId140" Type="http://schemas.openxmlformats.org/officeDocument/2006/relationships/hyperlink" Target="https://en.wikipedia.org/wiki/Melanocyte" TargetMode="External"/><Relationship Id="rId145" Type="http://schemas.openxmlformats.org/officeDocument/2006/relationships/hyperlink" Target="https://www.ncbi.nlm.nih.gov/pubmed/8910416" TargetMode="External"/><Relationship Id="rId153" Type="http://schemas.openxmlformats.org/officeDocument/2006/relationships/hyperlink" Target="https://en.wikipedia.org/wiki/PubMed_Identifi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ile:Illu_skin02.jpg" TargetMode="External"/><Relationship Id="rId15" Type="http://schemas.openxmlformats.org/officeDocument/2006/relationships/hyperlink" Target="https://upload.wikimedia.org/wikipedia/commons/5/57/Melanocyte-pronunciation.ogg" TargetMode="External"/><Relationship Id="rId23" Type="http://schemas.openxmlformats.org/officeDocument/2006/relationships/hyperlink" Target="https://en.wikipedia.org/wiki/Human_eye" TargetMode="External"/><Relationship Id="rId28" Type="http://schemas.openxmlformats.org/officeDocument/2006/relationships/hyperlink" Target="https://en.wikipedia.org/wiki/Meninges" TargetMode="External"/><Relationship Id="rId36" Type="http://schemas.openxmlformats.org/officeDocument/2006/relationships/hyperlink" Target="https://en.wikipedia.org/wiki/Melanosome" TargetMode="External"/><Relationship Id="rId49" Type="http://schemas.openxmlformats.org/officeDocument/2006/relationships/hyperlink" Target="https://en.wikipedia.org/wiki/Melanin" TargetMode="External"/><Relationship Id="rId57" Type="http://schemas.openxmlformats.org/officeDocument/2006/relationships/hyperlink" Target="https://en.wikipedia.org/wiki/Cyclobutane_pyrimidine_dimer" TargetMode="External"/><Relationship Id="rId106" Type="http://schemas.openxmlformats.org/officeDocument/2006/relationships/hyperlink" Target="https://en.wikipedia.org/wiki/Journal_of_Embryology_and_Experimental_Morphology" TargetMode="External"/><Relationship Id="rId114" Type="http://schemas.openxmlformats.org/officeDocument/2006/relationships/hyperlink" Target="https://www.ncbi.nlm.nih.gov/pubmed/5476812" TargetMode="External"/><Relationship Id="rId119" Type="http://schemas.openxmlformats.org/officeDocument/2006/relationships/hyperlink" Target="https://en.wikipedia.org/wiki/PubMed_Identifier" TargetMode="External"/><Relationship Id="rId127" Type="http://schemas.openxmlformats.org/officeDocument/2006/relationships/hyperlink" Target="https://en.wikipedia.org/wiki/Melanocyte" TargetMode="External"/><Relationship Id="rId10" Type="http://schemas.openxmlformats.org/officeDocument/2006/relationships/hyperlink" Target="https://en.wikipedia.org/wiki/Medical_Subject_Headings" TargetMode="External"/><Relationship Id="rId31" Type="http://schemas.openxmlformats.org/officeDocument/2006/relationships/hyperlink" Target="https://en.wikipedia.org/wiki/Melanocyte" TargetMode="External"/><Relationship Id="rId44" Type="http://schemas.openxmlformats.org/officeDocument/2006/relationships/hyperlink" Target="https://en.wikipedia.org/wiki/Melanocyte" TargetMode="External"/><Relationship Id="rId52" Type="http://schemas.openxmlformats.org/officeDocument/2006/relationships/hyperlink" Target="https://en.wikipedia.org/wiki/Hair" TargetMode="External"/><Relationship Id="rId60" Type="http://schemas.openxmlformats.org/officeDocument/2006/relationships/hyperlink" Target="https://en.wikipedia.org/wiki/Eumelanin" TargetMode="External"/><Relationship Id="rId65" Type="http://schemas.openxmlformats.org/officeDocument/2006/relationships/hyperlink" Target="https://en.wikipedia.org/wiki/Melanocyte" TargetMode="External"/><Relationship Id="rId73" Type="http://schemas.openxmlformats.org/officeDocument/2006/relationships/hyperlink" Target="https://en.wikipedia.org/wiki/Plasma_membrane" TargetMode="External"/><Relationship Id="rId78" Type="http://schemas.openxmlformats.org/officeDocument/2006/relationships/hyperlink" Target="https://en.wikipedia.org/wiki/Melanocytic_tumor" TargetMode="External"/><Relationship Id="rId81" Type="http://schemas.openxmlformats.org/officeDocument/2006/relationships/hyperlink" Target="https://en.wikipedia.org/wiki/Eye_color" TargetMode="External"/><Relationship Id="rId86" Type="http://schemas.openxmlformats.org/officeDocument/2006/relationships/hyperlink" Target="https://en.wikipedia.org/wiki/Tanning_activator" TargetMode="External"/><Relationship Id="rId94" Type="http://schemas.openxmlformats.org/officeDocument/2006/relationships/hyperlink" Target="https://en.wikipedia.org/wiki/Melanocyte" TargetMode="External"/><Relationship Id="rId99" Type="http://schemas.openxmlformats.org/officeDocument/2006/relationships/hyperlink" Target="https://en.wikipedia.org/wiki/PubMed_Identifier" TargetMode="External"/><Relationship Id="rId101" Type="http://schemas.openxmlformats.org/officeDocument/2006/relationships/hyperlink" Target="https://en.wikipedia.org/wiki/Melanocyte" TargetMode="External"/><Relationship Id="rId122" Type="http://schemas.openxmlformats.org/officeDocument/2006/relationships/hyperlink" Target="https://en.wikipedia.org/wiki/Photochemistry_and_Photobiology" TargetMode="External"/><Relationship Id="rId130" Type="http://schemas.openxmlformats.org/officeDocument/2006/relationships/hyperlink" Target="https://en.wikipedia.org/wiki/Help:CS1_errors" TargetMode="External"/><Relationship Id="rId135" Type="http://schemas.openxmlformats.org/officeDocument/2006/relationships/hyperlink" Target="https://dx.doi.org/10.1136%2Fbmj.321.7252.12" TargetMode="External"/><Relationship Id="rId143" Type="http://schemas.openxmlformats.org/officeDocument/2006/relationships/hyperlink" Target="https://dx.doi.org/10.1074%2Fjbc.271.45.28052" TargetMode="External"/><Relationship Id="rId148" Type="http://schemas.openxmlformats.org/officeDocument/2006/relationships/hyperlink" Target="https://en.wikipedia.org/wiki/Proceedings_of_the_National_Academy_of_Sciences_of_the_United_States_of_America" TargetMode="External"/><Relationship Id="rId151" Type="http://schemas.openxmlformats.org/officeDocument/2006/relationships/hyperlink" Target="https://en.wikipedia.org/wiki/PubMed_Central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Latin" TargetMode="External"/><Relationship Id="rId13" Type="http://schemas.openxmlformats.org/officeDocument/2006/relationships/hyperlink" Target="http://www.unifr.ch/ifaa/Public/EntryPage/ViewTH/THh200.html" TargetMode="External"/><Relationship Id="rId18" Type="http://schemas.openxmlformats.org/officeDocument/2006/relationships/hyperlink" Target="https://en.wikipedia.org/wiki/Help:IPA_for_English" TargetMode="External"/><Relationship Id="rId39" Type="http://schemas.openxmlformats.org/officeDocument/2006/relationships/hyperlink" Target="https://en.wikipedia.org/wiki/Melanocyte" TargetMode="External"/><Relationship Id="rId109" Type="http://schemas.openxmlformats.org/officeDocument/2006/relationships/hyperlink" Target="https://en.wikipedia.org/wiki/Melanocyte" TargetMode="External"/><Relationship Id="rId34" Type="http://schemas.openxmlformats.org/officeDocument/2006/relationships/hyperlink" Target="https://en.wikipedia.org/wiki/Pigment" TargetMode="External"/><Relationship Id="rId50" Type="http://schemas.openxmlformats.org/officeDocument/2006/relationships/hyperlink" Target="https://en.wikipedia.org/wiki/Human_skin" TargetMode="External"/><Relationship Id="rId55" Type="http://schemas.openxmlformats.org/officeDocument/2006/relationships/hyperlink" Target="https://en.wikipedia.org/wiki/Sunburn" TargetMode="External"/><Relationship Id="rId76" Type="http://schemas.openxmlformats.org/officeDocument/2006/relationships/hyperlink" Target="https://en.wikipedia.org/wiki/Thymidine" TargetMode="External"/><Relationship Id="rId97" Type="http://schemas.openxmlformats.org/officeDocument/2006/relationships/hyperlink" Target="https://en.wikipedia.org/wiki/PubMed_Central" TargetMode="External"/><Relationship Id="rId104" Type="http://schemas.openxmlformats.org/officeDocument/2006/relationships/hyperlink" Target="https://www.ncbi.nlm.nih.gov/pubmed/4940552" TargetMode="External"/><Relationship Id="rId120" Type="http://schemas.openxmlformats.org/officeDocument/2006/relationships/hyperlink" Target="https://www.ncbi.nlm.nih.gov/pubmed/15748643" TargetMode="External"/><Relationship Id="rId125" Type="http://schemas.openxmlformats.org/officeDocument/2006/relationships/hyperlink" Target="https://en.wikipedia.org/wiki/PubMed_Identifier" TargetMode="External"/><Relationship Id="rId141" Type="http://schemas.openxmlformats.org/officeDocument/2006/relationships/hyperlink" Target="https://en.wikipedia.org/wiki/Journal_of_Biological_Chemistry" TargetMode="External"/><Relationship Id="rId146" Type="http://schemas.openxmlformats.org/officeDocument/2006/relationships/hyperlink" Target="https://en.wikipedia.org/wiki/Melanocyte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en.wikipedia.org/wiki/Melanocyte" TargetMode="External"/><Relationship Id="rId92" Type="http://schemas.openxmlformats.org/officeDocument/2006/relationships/hyperlink" Target="https://en.wikipedia.org/wiki/PubMed_Identifier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Melanocyte" TargetMode="External"/><Relationship Id="rId24" Type="http://schemas.openxmlformats.org/officeDocument/2006/relationships/hyperlink" Target="https://en.wikipedia.org/wiki/Uvea" TargetMode="External"/><Relationship Id="rId40" Type="http://schemas.openxmlformats.org/officeDocument/2006/relationships/hyperlink" Target="https://en.wikipedia.org/wiki/Melanocyte" TargetMode="External"/><Relationship Id="rId45" Type="http://schemas.openxmlformats.org/officeDocument/2006/relationships/hyperlink" Target="https://en.wikipedia.org/wiki/Melanocyte" TargetMode="External"/><Relationship Id="rId66" Type="http://schemas.openxmlformats.org/officeDocument/2006/relationships/hyperlink" Target="https://en.wikipedia.org/wiki/Melanocyte" TargetMode="External"/><Relationship Id="rId87" Type="http://schemas.openxmlformats.org/officeDocument/2006/relationships/hyperlink" Target="https://en.wikipedia.org/wiki/Vitiligo" TargetMode="External"/><Relationship Id="rId110" Type="http://schemas.openxmlformats.org/officeDocument/2006/relationships/hyperlink" Target="https://en.wikipedia.org/wiki/Developmental_Biology_(journal)" TargetMode="External"/><Relationship Id="rId115" Type="http://schemas.openxmlformats.org/officeDocument/2006/relationships/hyperlink" Target="https://en.wikipedia.org/wiki/Melanocyte" TargetMode="External"/><Relationship Id="rId131" Type="http://schemas.openxmlformats.org/officeDocument/2006/relationships/hyperlink" Target="https://en.wikipedia.org/wiki/Melanocyte" TargetMode="External"/><Relationship Id="rId136" Type="http://schemas.openxmlformats.org/officeDocument/2006/relationships/hyperlink" Target="https://en.wikipedia.org/wiki/PubMed_Central" TargetMode="External"/><Relationship Id="rId61" Type="http://schemas.openxmlformats.org/officeDocument/2006/relationships/hyperlink" Target="https://en.wikipedia.org/wiki/Melanocyte-stimulating_hormone" TargetMode="External"/><Relationship Id="rId82" Type="http://schemas.openxmlformats.org/officeDocument/2006/relationships/hyperlink" Target="https://en.wikipedia.org/wiki/Melanocytic_tumors_of_uncertain_malignant_potential" TargetMode="External"/><Relationship Id="rId152" Type="http://schemas.openxmlformats.org/officeDocument/2006/relationships/hyperlink" Target="https://www.ncbi.nlm.nih.gov/pmc/articles/PMC25061" TargetMode="External"/><Relationship Id="rId19" Type="http://schemas.openxmlformats.org/officeDocument/2006/relationships/hyperlink" Target="https://en.wikipedia.org/wiki/Melanin" TargetMode="External"/><Relationship Id="rId14" Type="http://schemas.openxmlformats.org/officeDocument/2006/relationships/hyperlink" Target="https://en.wikipedia.org/wiki/Anatomical_terminology" TargetMode="External"/><Relationship Id="rId30" Type="http://schemas.openxmlformats.org/officeDocument/2006/relationships/hyperlink" Target="https://en.wikipedia.org/wiki/Bone" TargetMode="External"/><Relationship Id="rId35" Type="http://schemas.openxmlformats.org/officeDocument/2006/relationships/hyperlink" Target="https://en.wikipedia.org/wiki/Skin_color" TargetMode="External"/><Relationship Id="rId56" Type="http://schemas.openxmlformats.org/officeDocument/2006/relationships/hyperlink" Target="https://en.wikipedia.org/wiki/Melanocyte" TargetMode="External"/><Relationship Id="rId77" Type="http://schemas.openxmlformats.org/officeDocument/2006/relationships/hyperlink" Target="https://en.wikipedia.org/wiki/DNA" TargetMode="External"/><Relationship Id="rId100" Type="http://schemas.openxmlformats.org/officeDocument/2006/relationships/hyperlink" Target="https://www.ncbi.nlm.nih.gov/pubmed/17247639" TargetMode="External"/><Relationship Id="rId105" Type="http://schemas.openxmlformats.org/officeDocument/2006/relationships/hyperlink" Target="https://en.wikipedia.org/wiki/Melanocyte" TargetMode="External"/><Relationship Id="rId126" Type="http://schemas.openxmlformats.org/officeDocument/2006/relationships/hyperlink" Target="https://www.ncbi.nlm.nih.gov/pubmed/7122713" TargetMode="External"/><Relationship Id="rId147" Type="http://schemas.openxmlformats.org/officeDocument/2006/relationships/hyperlink" Target="https://www.ncbi.nlm.nih.gov/pmc/articles/PMC25061" TargetMode="External"/><Relationship Id="rId8" Type="http://schemas.openxmlformats.org/officeDocument/2006/relationships/hyperlink" Target="https://en.wikipedia.org/wiki/Melanin" TargetMode="External"/><Relationship Id="rId51" Type="http://schemas.openxmlformats.org/officeDocument/2006/relationships/hyperlink" Target="https://en.wikipedia.org/wiki/Human_eye" TargetMode="External"/><Relationship Id="rId72" Type="http://schemas.openxmlformats.org/officeDocument/2006/relationships/hyperlink" Target="https://en.wikipedia.org/wiki/Vesicle_(biology)" TargetMode="External"/><Relationship Id="rId93" Type="http://schemas.openxmlformats.org/officeDocument/2006/relationships/hyperlink" Target="https://www.ncbi.nlm.nih.gov/pubmed/6616275" TargetMode="External"/><Relationship Id="rId98" Type="http://schemas.openxmlformats.org/officeDocument/2006/relationships/hyperlink" Target="https://www.ncbi.nlm.nih.gov/pmc/articles/PMC1209793" TargetMode="External"/><Relationship Id="rId121" Type="http://schemas.openxmlformats.org/officeDocument/2006/relationships/hyperlink" Target="https://en.wikipedia.org/wiki/Melanocyte" TargetMode="External"/><Relationship Id="rId142" Type="http://schemas.openxmlformats.org/officeDocument/2006/relationships/hyperlink" Target="https://en.wikipedia.org/wiki/Digital_object_identifier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 May</dc:creator>
  <cp:lastModifiedBy>PW May</cp:lastModifiedBy>
  <cp:revision>2</cp:revision>
  <dcterms:created xsi:type="dcterms:W3CDTF">2016-01-01T12:47:00Z</dcterms:created>
  <dcterms:modified xsi:type="dcterms:W3CDTF">2016-01-01T12:47:00Z</dcterms:modified>
</cp:coreProperties>
</file>