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52B" w:rsidRDefault="0033752B">
      <w:r>
        <w:t>Vitamin B</w:t>
      </w:r>
      <w:r w:rsidRPr="00891C59">
        <w:rPr>
          <w:vertAlign w:val="subscript"/>
        </w:rPr>
        <w:t>1</w:t>
      </w:r>
      <w:r>
        <w:t xml:space="preserve"> (Thiamine)</w:t>
      </w:r>
    </w:p>
    <w:p w:rsidR="0033752B" w:rsidRDefault="0033752B">
      <w:r>
        <w:t>Deficiency of this causes beriberi</w:t>
      </w:r>
    </w:p>
    <w:p w:rsidR="0033752B" w:rsidRDefault="0033752B"/>
    <w:p w:rsidR="0033752B" w:rsidRDefault="0033752B" w:rsidP="0033752B">
      <w:pPr>
        <w:pStyle w:val="Heading2"/>
      </w:pPr>
      <w:r>
        <w:t>What’s beriberi?</w:t>
      </w:r>
    </w:p>
    <w:p w:rsidR="0033752B" w:rsidRDefault="0033752B">
      <w:r>
        <w:t xml:space="preserve">It’s a disease that used to be common a hundred or more years ago, especially in South East Asia.  The victims suffer weight loss, weakness, </w:t>
      </w:r>
      <w:r w:rsidR="003F7FC2">
        <w:t xml:space="preserve">paralysis of the legs, </w:t>
      </w:r>
      <w:r>
        <w:t xml:space="preserve">swelling of arms and legs, and impaired nerve function.  In later stages it can lead to </w:t>
      </w:r>
      <w:r w:rsidR="003F7FC2">
        <w:t xml:space="preserve">mental confusion brain damage, and death.  The term ‘beriberi’ is believed to originate from the Sinhalese (Sri Lankan) language), with </w:t>
      </w:r>
      <w:r w:rsidR="001A260E">
        <w:t>the word ‘</w:t>
      </w:r>
      <w:proofErr w:type="spellStart"/>
      <w:r w:rsidR="003F7FC2">
        <w:t>beri</w:t>
      </w:r>
      <w:proofErr w:type="spellEnd"/>
      <w:r w:rsidR="001A260E">
        <w:t>’</w:t>
      </w:r>
      <w:r w:rsidR="003F7FC2">
        <w:t xml:space="preserve"> meaning either ‘weak’</w:t>
      </w:r>
      <w:r w:rsidR="001C7BE4">
        <w:t xml:space="preserve"> </w:t>
      </w:r>
      <w:r w:rsidR="003F7FC2">
        <w:t>or ‘I cannot’, which is duplicated for emphasis.</w:t>
      </w:r>
    </w:p>
    <w:p w:rsidR="007A6428" w:rsidRDefault="007A6428" w:rsidP="007A6428">
      <w:pPr>
        <w:jc w:val="center"/>
      </w:pPr>
      <w:r w:rsidRPr="007A6428">
        <w:rPr>
          <w:noProof/>
          <w:lang w:eastAsia="en-GB"/>
        </w:rPr>
        <w:drawing>
          <wp:inline distT="0" distB="0" distL="0" distR="0">
            <wp:extent cx="3068569" cy="19822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0305" cy="1983383"/>
                    </a:xfrm>
                    <a:prstGeom prst="rect">
                      <a:avLst/>
                    </a:prstGeom>
                    <a:noFill/>
                    <a:ln>
                      <a:noFill/>
                    </a:ln>
                  </pic:spPr>
                </pic:pic>
              </a:graphicData>
            </a:graphic>
          </wp:inline>
        </w:drawing>
      </w:r>
    </w:p>
    <w:p w:rsidR="007A6428" w:rsidRDefault="007A6428" w:rsidP="007A6428">
      <w:pPr>
        <w:jc w:val="center"/>
      </w:pPr>
      <w:r>
        <w:t>Some symptoms of ‘dry’ beriberi.  There is also a ‘wet’ version of beriberi which mainly affects the heart and circulatory system, with shortness of breath, swelling of the lower legs, and increased heart rate.</w:t>
      </w:r>
    </w:p>
    <w:p w:rsidR="003F7FC2" w:rsidRDefault="003F7FC2" w:rsidP="003F7FC2">
      <w:pPr>
        <w:pStyle w:val="Heading2"/>
      </w:pPr>
      <w:r>
        <w:t>What causes it?</w:t>
      </w:r>
    </w:p>
    <w:p w:rsidR="003F7FC2" w:rsidRDefault="003F7FC2">
      <w:r>
        <w:t xml:space="preserve">For many years this was a mystery.  But there were some clues.  First it was </w:t>
      </w:r>
      <w:r w:rsidR="001C7BE4">
        <w:t xml:space="preserve">far </w:t>
      </w:r>
      <w:r>
        <w:t xml:space="preserve">more common in SE Asia than in Europe.  Also, </w:t>
      </w:r>
      <w:r w:rsidR="0083668E">
        <w:t>a number of intriguing reports seemed to suggest that in some places the</w:t>
      </w:r>
      <w:r>
        <w:t xml:space="preserve"> poor</w:t>
      </w:r>
      <w:r w:rsidR="0083668E">
        <w:t>er</w:t>
      </w:r>
      <w:r>
        <w:t xml:space="preserve"> </w:t>
      </w:r>
      <w:r w:rsidR="0083668E">
        <w:t>members of a village</w:t>
      </w:r>
      <w:r>
        <w:t xml:space="preserve"> seemed to suffer </w:t>
      </w:r>
      <w:r w:rsidRPr="001A260E">
        <w:rPr>
          <w:i/>
        </w:rPr>
        <w:t>less</w:t>
      </w:r>
      <w:r>
        <w:t xml:space="preserve"> from </w:t>
      </w:r>
      <w:r w:rsidR="0083668E">
        <w:t>beriberi</w:t>
      </w:r>
      <w:r>
        <w:t xml:space="preserve"> than the </w:t>
      </w:r>
      <w:r w:rsidR="0083668E">
        <w:t>wealthier members</w:t>
      </w:r>
      <w:r>
        <w:t>.</w:t>
      </w:r>
    </w:p>
    <w:p w:rsidR="0033752B" w:rsidRDefault="001A260E" w:rsidP="002D416E">
      <w:pPr>
        <w:pStyle w:val="Heading2"/>
      </w:pPr>
      <w:r>
        <w:t>That’s odd?</w:t>
      </w:r>
    </w:p>
    <w:p w:rsidR="001A260E" w:rsidRDefault="001A260E">
      <w:r>
        <w:t xml:space="preserve">Yes, but it did point to diet being involved.  Further clues came when a Japanese medical doctor called </w:t>
      </w:r>
      <w:proofErr w:type="spellStart"/>
      <w:r>
        <w:t>Takaki</w:t>
      </w:r>
      <w:proofErr w:type="spellEnd"/>
      <w:r>
        <w:t xml:space="preserve"> </w:t>
      </w:r>
      <w:proofErr w:type="spellStart"/>
      <w:r>
        <w:t>Kanehiro</w:t>
      </w:r>
      <w:proofErr w:type="spellEnd"/>
      <w:r>
        <w:t xml:space="preserve"> </w:t>
      </w:r>
      <w:r w:rsidR="002D416E">
        <w:t>was studying beriberi in the Japanese Navy.  In the late 19</w:t>
      </w:r>
      <w:r w:rsidR="002D416E" w:rsidRPr="002D416E">
        <w:rPr>
          <w:vertAlign w:val="superscript"/>
        </w:rPr>
        <w:t>th</w:t>
      </w:r>
      <w:r w:rsidR="002D416E">
        <w:t xml:space="preserve"> century, beriberi was a serious problem among Japanese sailors, especially on long voyages.</w:t>
      </w:r>
    </w:p>
    <w:p w:rsidR="001C7BE4" w:rsidRDefault="001C7BE4" w:rsidP="001C7BE4">
      <w:pPr>
        <w:jc w:val="center"/>
      </w:pPr>
      <w:r w:rsidRPr="001C7BE4">
        <w:rPr>
          <w:noProof/>
          <w:lang w:eastAsia="en-GB"/>
        </w:rPr>
        <w:drawing>
          <wp:inline distT="0" distB="0" distL="0" distR="0">
            <wp:extent cx="1141095" cy="171894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1095" cy="1718945"/>
                    </a:xfrm>
                    <a:prstGeom prst="rect">
                      <a:avLst/>
                    </a:prstGeom>
                    <a:noFill/>
                    <a:ln>
                      <a:noFill/>
                    </a:ln>
                  </pic:spPr>
                </pic:pic>
              </a:graphicData>
            </a:graphic>
          </wp:inline>
        </w:drawing>
      </w:r>
    </w:p>
    <w:p w:rsidR="001C7BE4" w:rsidRDefault="001C7BE4" w:rsidP="001C7BE4">
      <w:pPr>
        <w:jc w:val="center"/>
      </w:pPr>
      <w:proofErr w:type="spellStart"/>
      <w:r>
        <w:t>Takaki</w:t>
      </w:r>
      <w:proofErr w:type="spellEnd"/>
      <w:r>
        <w:t xml:space="preserve"> </w:t>
      </w:r>
      <w:proofErr w:type="spellStart"/>
      <w:r>
        <w:t>Kanehiro</w:t>
      </w:r>
      <w:proofErr w:type="spellEnd"/>
    </w:p>
    <w:p w:rsidR="002D416E" w:rsidRDefault="002D416E" w:rsidP="002D416E">
      <w:pPr>
        <w:pStyle w:val="Heading2"/>
      </w:pPr>
      <w:r>
        <w:lastRenderedPageBreak/>
        <w:t>I thought scurvy was the sailor’s disease?</w:t>
      </w:r>
    </w:p>
    <w:p w:rsidR="002D416E" w:rsidRDefault="002D416E">
      <w:r>
        <w:t>In the west, that’s true.  Scurvy, caused by a deficiency of vitamin C in the sailors’ diet, was a major killer of European sailors for hundreds of years (see MOTM July 2017 - Vitamin C</w:t>
      </w:r>
      <w:r w:rsidR="001C7BE4">
        <w:t xml:space="preserve"> [</w:t>
      </w:r>
      <w:r w:rsidR="001C7BE4" w:rsidRPr="001C7BE4">
        <w:t>http://www.chm.bris.ac.uk/motm/vitaminC/vitaminch.htm</w:t>
      </w:r>
      <w:r w:rsidR="001C7BE4">
        <w:t>]</w:t>
      </w:r>
      <w:r>
        <w:t xml:space="preserve">), but in Far East navies, beriberi was more common.  For example, in one particular incident studied by </w:t>
      </w:r>
      <w:proofErr w:type="spellStart"/>
      <w:r>
        <w:t>Kanehiro</w:t>
      </w:r>
      <w:proofErr w:type="spellEnd"/>
      <w:r>
        <w:t xml:space="preserve">, </w:t>
      </w:r>
      <w:r w:rsidR="00266764">
        <w:t xml:space="preserve">of </w:t>
      </w:r>
      <w:r w:rsidR="00746963">
        <w:t xml:space="preserve">376 </w:t>
      </w:r>
      <w:r>
        <w:t xml:space="preserve">Japanese sailing cadets on a 9-month training mission </w:t>
      </w:r>
      <w:r w:rsidR="00746963">
        <w:t>from Japan to Hawaii</w:t>
      </w:r>
      <w:r w:rsidR="00266764">
        <w:t xml:space="preserve">, 169 contracted </w:t>
      </w:r>
      <w:r w:rsidR="00746963">
        <w:t xml:space="preserve">beriberi and 25 </w:t>
      </w:r>
      <w:r w:rsidR="00266764">
        <w:t>died</w:t>
      </w:r>
      <w:r w:rsidR="00746963">
        <w:t xml:space="preserve">.  </w:t>
      </w:r>
      <w:proofErr w:type="spellStart"/>
      <w:r w:rsidR="00746963">
        <w:t>Kanehiro</w:t>
      </w:r>
      <w:proofErr w:type="spellEnd"/>
      <w:r w:rsidR="00746963">
        <w:t xml:space="preserve"> had long suspected that diet was the key to curing beriberi, </w:t>
      </w:r>
      <w:r w:rsidR="001C7BE4">
        <w:t>but this</w:t>
      </w:r>
      <w:r w:rsidR="00E64DB6">
        <w:t xml:space="preserve"> conflicted with the standard idea that it was an infectious disease.  S</w:t>
      </w:r>
      <w:r w:rsidR="00746963">
        <w:t xml:space="preserve">o </w:t>
      </w:r>
      <w:r w:rsidR="001C7BE4">
        <w:t xml:space="preserve">to prove it, </w:t>
      </w:r>
      <w:r w:rsidR="00746963">
        <w:t xml:space="preserve">he arranged with the Japanese Navy to send another ship along the same route as the previous ship, except that </w:t>
      </w:r>
      <w:r w:rsidR="00E64DB6">
        <w:t>this new</w:t>
      </w:r>
      <w:r w:rsidR="00746963">
        <w:t xml:space="preserve"> crew were fed an (expensive) varied diet of meat, fish, barley, rice and beans</w:t>
      </w:r>
      <w:r w:rsidR="00E64DB6">
        <w:t>, whereas the previous crew had had only standard rations consisting mostly of rice</w:t>
      </w:r>
      <w:r w:rsidR="00746963">
        <w:t>.  Th</w:t>
      </w:r>
      <w:r w:rsidR="00E64DB6">
        <w:t xml:space="preserve">e new </w:t>
      </w:r>
      <w:r w:rsidR="00266764">
        <w:t>better</w:t>
      </w:r>
      <w:r w:rsidR="00E64DB6">
        <w:t>-</w:t>
      </w:r>
      <w:r w:rsidR="00746963">
        <w:t xml:space="preserve">fed crew only suffered 14 </w:t>
      </w:r>
      <w:r w:rsidR="00427D63">
        <w:t xml:space="preserve">minor </w:t>
      </w:r>
      <w:r w:rsidR="00746963">
        <w:t>cases of beriberi and had no deaths.  In a later study</w:t>
      </w:r>
      <w:r w:rsidR="00427D63">
        <w:t>,</w:t>
      </w:r>
      <w:r w:rsidR="00746963">
        <w:t xml:space="preserve"> </w:t>
      </w:r>
      <w:proofErr w:type="spellStart"/>
      <w:r w:rsidR="00746963">
        <w:t>Kanehiro</w:t>
      </w:r>
      <w:proofErr w:type="spellEnd"/>
      <w:r w:rsidR="00746963">
        <w:t xml:space="preserve"> also </w:t>
      </w:r>
      <w:r w:rsidR="00266764">
        <w:t>noticed</w:t>
      </w:r>
      <w:r w:rsidR="00746963">
        <w:t xml:space="preserve"> that beriberi was rife among the ordinary sailors, but not among the officers – and also that beriberi was rare in Western Navies.</w:t>
      </w:r>
    </w:p>
    <w:p w:rsidR="00746963" w:rsidRDefault="00126F57" w:rsidP="00126F57">
      <w:pPr>
        <w:pStyle w:val="Heading2"/>
      </w:pPr>
      <w:r>
        <w:t>So why the difference?</w:t>
      </w:r>
    </w:p>
    <w:p w:rsidR="00126F57" w:rsidRDefault="00126F57">
      <w:proofErr w:type="spellStart"/>
      <w:r>
        <w:t>Kanehiro</w:t>
      </w:r>
      <w:proofErr w:type="spellEnd"/>
      <w:r>
        <w:t xml:space="preserve"> spotted that the low-ranking sailors were given free white rice to eat, and so ate little else but this</w:t>
      </w:r>
      <w:r w:rsidR="00E64DB6">
        <w:t>, but t</w:t>
      </w:r>
      <w:r>
        <w:t>he officers (and sailors in Western navies) had a more varied diet.</w:t>
      </w:r>
    </w:p>
    <w:p w:rsidR="00126F57" w:rsidRDefault="00126F57" w:rsidP="00126F57">
      <w:pPr>
        <w:pStyle w:val="Heading2"/>
      </w:pPr>
      <w:r>
        <w:t>So the rice was making them sick?</w:t>
      </w:r>
    </w:p>
    <w:p w:rsidR="00126F57" w:rsidRDefault="00126F57">
      <w:r>
        <w:t xml:space="preserve">That might be the first thought.  But the officers were eating rice too – except they were eating other foods as well.  So it was eating </w:t>
      </w:r>
      <w:r w:rsidRPr="00126F57">
        <w:rPr>
          <w:i/>
        </w:rPr>
        <w:t>nothing but</w:t>
      </w:r>
      <w:r>
        <w:t xml:space="preserve"> </w:t>
      </w:r>
      <w:r w:rsidR="00266764">
        <w:t xml:space="preserve">white </w:t>
      </w:r>
      <w:r>
        <w:t>rice that was making the sailors sick.  It also explained why beriberi was associated with Asia, where rice eating was the staple food.</w:t>
      </w:r>
    </w:p>
    <w:p w:rsidR="00126F57" w:rsidRDefault="00126F57" w:rsidP="00126F57">
      <w:pPr>
        <w:pStyle w:val="Heading2"/>
      </w:pPr>
      <w:r>
        <w:t>But you said earlier that richer people tended to get beriberi more often than poorer ones?</w:t>
      </w:r>
    </w:p>
    <w:p w:rsidR="00126F57" w:rsidRDefault="00126F57">
      <w:r>
        <w:t xml:space="preserve">Yes, this was a </w:t>
      </w:r>
      <w:r w:rsidR="00427D63">
        <w:t>conundrum</w:t>
      </w:r>
      <w:r>
        <w:t xml:space="preserve">.  The person that solved this </w:t>
      </w:r>
      <w:r w:rsidR="00427D63">
        <w:t xml:space="preserve">discrepancy </w:t>
      </w:r>
      <w:r>
        <w:t xml:space="preserve">was Christiaan Eijkman, who was working as a physician in the Dutch East Indies (now Indonesia) in 1897.  </w:t>
      </w:r>
      <w:r w:rsidR="003463E1">
        <w:t>He noticed that in order to improve its flavour and shelf-life, rice was usually milled to remove the husks, bran and germ.  It was often then further polished using an abrasive dust to remove any last traces of the kernels.  This high quality polished rice was then sold to the wealthier people, whereas the poorer fa</w:t>
      </w:r>
      <w:r w:rsidR="00F70F42">
        <w:t>rmer</w:t>
      </w:r>
      <w:r w:rsidR="003463E1">
        <w:t xml:space="preserve">s </w:t>
      </w:r>
      <w:r w:rsidR="00E64DB6">
        <w:t xml:space="preserve">often </w:t>
      </w:r>
      <w:r w:rsidR="003463E1">
        <w:t>just ate the unpolished rice with its kernel</w:t>
      </w:r>
      <w:r w:rsidR="00F70F42">
        <w:t xml:space="preserve"> and husk intact.</w:t>
      </w:r>
    </w:p>
    <w:p w:rsidR="00B54B0F" w:rsidRDefault="00B54B0F" w:rsidP="00B54B0F">
      <w:pPr>
        <w:jc w:val="center"/>
      </w:pPr>
      <w:r w:rsidRPr="00B54B0F">
        <w:rPr>
          <w:noProof/>
          <w:lang w:eastAsia="en-GB"/>
        </w:rPr>
        <w:drawing>
          <wp:inline distT="0" distB="0" distL="0" distR="0">
            <wp:extent cx="1273428" cy="165860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0753" cy="1681167"/>
                    </a:xfrm>
                    <a:prstGeom prst="rect">
                      <a:avLst/>
                    </a:prstGeom>
                    <a:noFill/>
                    <a:ln>
                      <a:noFill/>
                    </a:ln>
                  </pic:spPr>
                </pic:pic>
              </a:graphicData>
            </a:graphic>
          </wp:inline>
        </w:drawing>
      </w:r>
      <w:r w:rsidR="00D23CF4">
        <w:rPr>
          <w:noProof/>
          <w:lang w:eastAsia="en-GB"/>
        </w:rPr>
        <w:drawing>
          <wp:inline distT="0" distB="0" distL="0" distR="0">
            <wp:extent cx="1168318" cy="1649578"/>
            <wp:effectExtent l="0" t="0" r="0" b="8255"/>
            <wp:docPr id="8" name="Picture 8" descr="Frederick Gowland Hopkins 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derick Gowland Hopkins nob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599" cy="1672565"/>
                    </a:xfrm>
                    <a:prstGeom prst="rect">
                      <a:avLst/>
                    </a:prstGeom>
                    <a:noFill/>
                    <a:ln>
                      <a:noFill/>
                    </a:ln>
                  </pic:spPr>
                </pic:pic>
              </a:graphicData>
            </a:graphic>
          </wp:inline>
        </w:drawing>
      </w:r>
    </w:p>
    <w:p w:rsidR="00B54B0F" w:rsidRDefault="00D23CF4" w:rsidP="00B54B0F">
      <w:pPr>
        <w:jc w:val="center"/>
        <w:rPr>
          <w:rFonts w:ascii="Arial" w:hAnsi="Arial" w:cs="Arial"/>
          <w:color w:val="222222"/>
          <w:sz w:val="20"/>
          <w:szCs w:val="20"/>
          <w:shd w:val="clear" w:color="auto" w:fill="F8F9FA"/>
        </w:rPr>
      </w:pPr>
      <w:r>
        <w:t xml:space="preserve">Left: </w:t>
      </w:r>
      <w:r w:rsidR="00B54B0F">
        <w:t>Christiaan Eijkman (</w:t>
      </w:r>
      <w:r w:rsidR="00B54B0F">
        <w:rPr>
          <w:rFonts w:ascii="Arial" w:hAnsi="Arial" w:cs="Arial"/>
          <w:color w:val="222222"/>
          <w:sz w:val="20"/>
          <w:szCs w:val="20"/>
          <w:shd w:val="clear" w:color="auto" w:fill="F8F9FA"/>
        </w:rPr>
        <w:t xml:space="preserve">Copyright: Museum </w:t>
      </w:r>
      <w:proofErr w:type="spellStart"/>
      <w:r w:rsidR="00B54B0F">
        <w:rPr>
          <w:rFonts w:ascii="Arial" w:hAnsi="Arial" w:cs="Arial"/>
          <w:color w:val="222222"/>
          <w:sz w:val="20"/>
          <w:szCs w:val="20"/>
          <w:shd w:val="clear" w:color="auto" w:fill="F8F9FA"/>
        </w:rPr>
        <w:t>Boerhaave</w:t>
      </w:r>
      <w:proofErr w:type="spellEnd"/>
      <w:r w:rsidR="00B54B0F">
        <w:rPr>
          <w:rFonts w:ascii="Arial" w:hAnsi="Arial" w:cs="Arial"/>
          <w:color w:val="222222"/>
          <w:sz w:val="20"/>
          <w:szCs w:val="20"/>
          <w:shd w:val="clear" w:color="auto" w:fill="F8F9FA"/>
        </w:rPr>
        <w:t>, free for publication).</w:t>
      </w:r>
    </w:p>
    <w:p w:rsidR="00D23CF4" w:rsidRDefault="00D23CF4" w:rsidP="00B54B0F">
      <w:pPr>
        <w:jc w:val="center"/>
      </w:pPr>
      <w:r>
        <w:rPr>
          <w:rFonts w:ascii="Arial" w:hAnsi="Arial" w:cs="Arial"/>
          <w:color w:val="222222"/>
          <w:sz w:val="20"/>
          <w:szCs w:val="20"/>
          <w:shd w:val="clear" w:color="auto" w:fill="F8F9FA"/>
        </w:rPr>
        <w:t>Right: Frederick Hopkins (Nobel committee, public domain)</w:t>
      </w:r>
    </w:p>
    <w:p w:rsidR="00746963" w:rsidRDefault="00F70F42" w:rsidP="00F70F42">
      <w:pPr>
        <w:pStyle w:val="Heading2"/>
      </w:pPr>
      <w:r>
        <w:t>And Eijkman put two and two together?</w:t>
      </w:r>
    </w:p>
    <w:p w:rsidR="00F70F42" w:rsidRDefault="00F70F42">
      <w:r>
        <w:t xml:space="preserve">Not immediately.  The breakthrough came when he noticed that some of the chickens in his laboratory had </w:t>
      </w:r>
      <w:r w:rsidR="00427D63">
        <w:t xml:space="preserve">suddenly </w:t>
      </w:r>
      <w:r>
        <w:t xml:space="preserve">contracted the symptoms of beriberi.  It turned out that their feed had </w:t>
      </w:r>
      <w:r w:rsidR="00427D63">
        <w:lastRenderedPageBreak/>
        <w:t xml:space="preserve">recently </w:t>
      </w:r>
      <w:r>
        <w:t>been changed to pol</w:t>
      </w:r>
      <w:r w:rsidR="00345396">
        <w:t>i</w:t>
      </w:r>
      <w:r>
        <w:t xml:space="preserve">shed white rice, </w:t>
      </w:r>
      <w:r w:rsidR="00427D63">
        <w:t xml:space="preserve">so as to use up </w:t>
      </w:r>
      <w:r>
        <w:t>left-overs from mili</w:t>
      </w:r>
      <w:r w:rsidR="00E64DB6">
        <w:t>tary rations.  When the chicken-</w:t>
      </w:r>
      <w:r>
        <w:t>feed was reverted to the normal source (</w:t>
      </w:r>
      <w:r w:rsidR="00427D63">
        <w:t>general kitchen scraps</w:t>
      </w:r>
      <w:r>
        <w:t xml:space="preserve">) the chickens soon recovered.  </w:t>
      </w:r>
      <w:r w:rsidR="00345396">
        <w:t xml:space="preserve">Eijkman now realised that white rice lacked some essential ingredient, without which the chickens, and people, would get beriberi.  Ill heath prevented him continuing with this work, but this hypothesis was later confirmed by his colleague </w:t>
      </w:r>
      <w:proofErr w:type="spellStart"/>
      <w:r w:rsidR="00345396">
        <w:t>Adolphe</w:t>
      </w:r>
      <w:proofErr w:type="spellEnd"/>
      <w:r w:rsidR="00345396">
        <w:t xml:space="preserve"> </w:t>
      </w:r>
      <w:proofErr w:type="spellStart"/>
      <w:r w:rsidR="00345396">
        <w:t>Vorderman</w:t>
      </w:r>
      <w:proofErr w:type="spellEnd"/>
      <w:r w:rsidR="00345396">
        <w:t xml:space="preserve"> using studies of the diets of prison inmates.</w:t>
      </w:r>
      <w:r w:rsidR="0083668E">
        <w:t xml:space="preserve">  </w:t>
      </w:r>
      <w:r w:rsidR="00266764">
        <w:t>By doing careful experiments with different foods and different sets of inmates</w:t>
      </w:r>
      <w:r w:rsidR="00427D63">
        <w:t xml:space="preserve"> (without them being told what the nature of the experiment was)</w:t>
      </w:r>
      <w:r w:rsidR="00266764">
        <w:t>, h</w:t>
      </w:r>
      <w:r w:rsidR="006716D1">
        <w:t xml:space="preserve">e showed that the ‘anti-beriberi’ ingredient was in the husks and kernels of the rice.  </w:t>
      </w:r>
      <w:r w:rsidR="00D23CF4">
        <w:t xml:space="preserve">Between 1906 and 1912, the English biochemist Frederick G. Hopkins published detailed follow-up studies and confirmed the preliminary findings of Eijkman and </w:t>
      </w:r>
      <w:proofErr w:type="spellStart"/>
      <w:r w:rsidR="00D23CF4">
        <w:t>Vorderman</w:t>
      </w:r>
      <w:proofErr w:type="spellEnd"/>
      <w:r w:rsidR="00D23CF4">
        <w:t xml:space="preserve">.  </w:t>
      </w:r>
      <w:r w:rsidR="0083668E">
        <w:t xml:space="preserve">For these discoveries, Eijkman </w:t>
      </w:r>
      <w:r w:rsidR="00D23CF4">
        <w:t>and Hopkins shared</w:t>
      </w:r>
      <w:r w:rsidR="0083668E">
        <w:t xml:space="preserve"> the Nobel Prize for Medicine in 1929, although</w:t>
      </w:r>
      <w:r w:rsidR="005E308D">
        <w:t>,</w:t>
      </w:r>
      <w:r w:rsidR="0083668E">
        <w:t xml:space="preserve"> rather unfairly</w:t>
      </w:r>
      <w:r w:rsidR="005E308D">
        <w:t>,</w:t>
      </w:r>
      <w:r w:rsidR="0083668E">
        <w:t xml:space="preserve"> </w:t>
      </w:r>
      <w:proofErr w:type="spellStart"/>
      <w:r w:rsidR="0083668E">
        <w:t>Vorderman</w:t>
      </w:r>
      <w:r w:rsidR="00D23CF4">
        <w:t>’s</w:t>
      </w:r>
      <w:proofErr w:type="spellEnd"/>
      <w:r w:rsidR="00D23CF4">
        <w:t xml:space="preserve"> contribution wasn’t acknowledged</w:t>
      </w:r>
      <w:r w:rsidR="0083668E">
        <w:t>.</w:t>
      </w:r>
    </w:p>
    <w:p w:rsidR="00846CBA" w:rsidRDefault="00846CBA" w:rsidP="00846CBA">
      <w:pPr>
        <w:jc w:val="center"/>
      </w:pPr>
      <w:r w:rsidRPr="00846CBA">
        <w:rPr>
          <w:noProof/>
          <w:lang w:eastAsia="en-GB"/>
        </w:rPr>
        <w:drawing>
          <wp:inline distT="0" distB="0" distL="0" distR="0">
            <wp:extent cx="4145654" cy="207720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8226" cy="2078495"/>
                    </a:xfrm>
                    <a:prstGeom prst="rect">
                      <a:avLst/>
                    </a:prstGeom>
                    <a:noFill/>
                    <a:ln>
                      <a:noFill/>
                    </a:ln>
                  </pic:spPr>
                </pic:pic>
              </a:graphicData>
            </a:graphic>
          </wp:inline>
        </w:drawing>
      </w:r>
    </w:p>
    <w:p w:rsidR="00846CBA" w:rsidRPr="000B2B4F" w:rsidRDefault="00846CBA" w:rsidP="00846CBA">
      <w:pPr>
        <w:jc w:val="center"/>
        <w:rPr>
          <w:sz w:val="18"/>
          <w:szCs w:val="18"/>
        </w:rPr>
      </w:pPr>
      <w:r w:rsidRPr="000B2B4F">
        <w:rPr>
          <w:rFonts w:ascii="Arial" w:hAnsi="Arial" w:cs="Arial"/>
          <w:color w:val="191919"/>
          <w:sz w:val="18"/>
          <w:szCs w:val="18"/>
          <w:shd w:val="clear" w:color="auto" w:fill="FFFFFF"/>
        </w:rPr>
        <w:t xml:space="preserve">Unpolished brown rice </w:t>
      </w:r>
      <w:r w:rsidRPr="000B2B4F">
        <w:rPr>
          <w:rFonts w:ascii="Arial" w:hAnsi="Arial" w:cs="Arial"/>
          <w:color w:val="191919"/>
          <w:sz w:val="18"/>
          <w:szCs w:val="18"/>
          <w:shd w:val="clear" w:color="auto" w:fill="FFFFFF"/>
        </w:rPr>
        <w:t xml:space="preserve">(right) </w:t>
      </w:r>
      <w:r w:rsidRPr="000B2B4F">
        <w:rPr>
          <w:rFonts w:ascii="Arial" w:hAnsi="Arial" w:cs="Arial"/>
          <w:color w:val="191919"/>
          <w:sz w:val="18"/>
          <w:szCs w:val="18"/>
          <w:shd w:val="clear" w:color="auto" w:fill="FFFFFF"/>
        </w:rPr>
        <w:t>is the whole grain of rice with just the outer cover</w:t>
      </w:r>
      <w:r w:rsidRPr="000B2B4F">
        <w:rPr>
          <w:rFonts w:ascii="Arial" w:hAnsi="Arial" w:cs="Arial"/>
          <w:color w:val="191919"/>
          <w:sz w:val="18"/>
          <w:szCs w:val="18"/>
          <w:shd w:val="clear" w:color="auto" w:fill="FFFFFF"/>
        </w:rPr>
        <w:t xml:space="preserve"> (</w:t>
      </w:r>
      <w:r w:rsidRPr="000B2B4F">
        <w:rPr>
          <w:rFonts w:ascii="Arial" w:hAnsi="Arial" w:cs="Arial"/>
          <w:color w:val="191919"/>
          <w:sz w:val="18"/>
          <w:szCs w:val="18"/>
          <w:shd w:val="clear" w:color="auto" w:fill="FFFFFF"/>
        </w:rPr>
        <w:t>the husk</w:t>
      </w:r>
      <w:r w:rsidRPr="000B2B4F">
        <w:rPr>
          <w:rFonts w:ascii="Arial" w:hAnsi="Arial" w:cs="Arial"/>
          <w:color w:val="191919"/>
          <w:sz w:val="18"/>
          <w:szCs w:val="18"/>
          <w:shd w:val="clear" w:color="auto" w:fill="FFFFFF"/>
        </w:rPr>
        <w:t>)</w:t>
      </w:r>
      <w:r w:rsidRPr="000B2B4F">
        <w:rPr>
          <w:rFonts w:ascii="Arial" w:hAnsi="Arial" w:cs="Arial"/>
          <w:color w:val="191919"/>
          <w:sz w:val="18"/>
          <w:szCs w:val="18"/>
          <w:shd w:val="clear" w:color="auto" w:fill="FFFFFF"/>
        </w:rPr>
        <w:t xml:space="preserve"> removed.</w:t>
      </w:r>
      <w:r w:rsidRPr="000B2B4F">
        <w:rPr>
          <w:rFonts w:ascii="Arial" w:hAnsi="Arial" w:cs="Arial"/>
          <w:color w:val="191919"/>
          <w:sz w:val="18"/>
          <w:szCs w:val="18"/>
          <w:shd w:val="clear" w:color="auto" w:fill="FFFFFF"/>
        </w:rPr>
        <w:t xml:space="preserve">  Milled rice (centre) has the germ and bran layer removed.  Finally, polished white rice (left) is polished to a smooth finish, but what’s left is mostly starch.</w:t>
      </w:r>
    </w:p>
    <w:p w:rsidR="0033752B" w:rsidRDefault="00E64DB6" w:rsidP="00E64DB6">
      <w:pPr>
        <w:pStyle w:val="Heading2"/>
      </w:pPr>
      <w:r>
        <w:t xml:space="preserve">Did </w:t>
      </w:r>
      <w:proofErr w:type="spellStart"/>
      <w:r>
        <w:t>Kanehiro</w:t>
      </w:r>
      <w:proofErr w:type="spellEnd"/>
      <w:r>
        <w:t xml:space="preserve"> get any recognition for his work?</w:t>
      </w:r>
    </w:p>
    <w:p w:rsidR="00E64DB6" w:rsidRDefault="006716D1">
      <w:r>
        <w:t>The Japanese Navy took him seriously, but unfortunately his findings were ignored by the Imperial Japanese Army, which continued to insist beriberi was an infectious disease</w:t>
      </w:r>
      <w:r w:rsidR="00D73A76">
        <w:t xml:space="preserve">, and did nothing to change the diet of </w:t>
      </w:r>
      <w:r w:rsidR="000B2B4F">
        <w:t>its</w:t>
      </w:r>
      <w:r w:rsidR="00D73A76">
        <w:t xml:space="preserve"> soldiers</w:t>
      </w:r>
      <w:r>
        <w:t xml:space="preserve">.  In the </w:t>
      </w:r>
      <w:r w:rsidR="000B2B4F">
        <w:t xml:space="preserve">Japanese </w:t>
      </w:r>
      <w:r>
        <w:t xml:space="preserve">war against Russia in 1904-5, over 200,000 soldiers got beriberi, and 27,000 of them died.  This compared to 47,000 deaths from combat.  </w:t>
      </w:r>
      <w:r w:rsidR="00D73A76">
        <w:t>Neverth</w:t>
      </w:r>
      <w:r w:rsidR="000B2B4F">
        <w:t>e</w:t>
      </w:r>
      <w:r w:rsidR="00D73A76">
        <w:t>less, i</w:t>
      </w:r>
      <w:r>
        <w:t xml:space="preserve">n 1905 </w:t>
      </w:r>
      <w:proofErr w:type="spellStart"/>
      <w:r>
        <w:t>Kanehiro</w:t>
      </w:r>
      <w:proofErr w:type="spellEnd"/>
      <w:r>
        <w:t xml:space="preserve"> was made a baron as a reward for his contribution in eliminating beriberi from the Japanese Navy, </w:t>
      </w:r>
      <w:r w:rsidR="00E0650A">
        <w:t>and was nicknamed the ‘Barley</w:t>
      </w:r>
      <w:r w:rsidR="00E0650A" w:rsidRPr="00E0650A">
        <w:t xml:space="preserve"> </w:t>
      </w:r>
      <w:r w:rsidR="00E0650A">
        <w:t>Baron’ after h</w:t>
      </w:r>
      <w:r w:rsidR="00D73A76">
        <w:t>is</w:t>
      </w:r>
      <w:r w:rsidR="00E0650A">
        <w:t xml:space="preserve"> suggest</w:t>
      </w:r>
      <w:r w:rsidR="00D73A76">
        <w:t>ion that</w:t>
      </w:r>
      <w:r w:rsidR="00E0650A">
        <w:t xml:space="preserve"> sailors should eat brown barley to prevent beriberi.  He was also honoured after his death by having the </w:t>
      </w:r>
      <w:proofErr w:type="spellStart"/>
      <w:r w:rsidR="00E0650A" w:rsidRPr="00E0650A">
        <w:rPr>
          <w:i/>
        </w:rPr>
        <w:t>Takaki</w:t>
      </w:r>
      <w:proofErr w:type="spellEnd"/>
      <w:r w:rsidR="00E0650A" w:rsidRPr="00E0650A">
        <w:rPr>
          <w:i/>
        </w:rPr>
        <w:t xml:space="preserve"> Promontory</w:t>
      </w:r>
      <w:r w:rsidR="00E0650A">
        <w:t xml:space="preserve"> named after him in Antarctica – the only peninsula in Antarctica named after a Japanese person.</w:t>
      </w:r>
    </w:p>
    <w:p w:rsidR="004719A1" w:rsidRDefault="004719A1" w:rsidP="004719A1">
      <w:pPr>
        <w:jc w:val="center"/>
      </w:pPr>
      <w:r w:rsidRPr="004719A1">
        <w:rPr>
          <w:noProof/>
          <w:lang w:eastAsia="en-GB"/>
        </w:rPr>
        <w:lastRenderedPageBreak/>
        <w:drawing>
          <wp:inline distT="0" distB="0" distL="0" distR="0">
            <wp:extent cx="3255264" cy="32606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1227" cy="3266663"/>
                    </a:xfrm>
                    <a:prstGeom prst="rect">
                      <a:avLst/>
                    </a:prstGeom>
                    <a:noFill/>
                    <a:ln>
                      <a:noFill/>
                    </a:ln>
                  </pic:spPr>
                </pic:pic>
              </a:graphicData>
            </a:graphic>
          </wp:inline>
        </w:drawing>
      </w:r>
    </w:p>
    <w:p w:rsidR="004719A1" w:rsidRDefault="004719A1" w:rsidP="004719A1">
      <w:pPr>
        <w:jc w:val="center"/>
      </w:pPr>
      <w:r>
        <w:t xml:space="preserve">The location of the </w:t>
      </w:r>
      <w:proofErr w:type="spellStart"/>
      <w:r>
        <w:t>Takaki</w:t>
      </w:r>
      <w:proofErr w:type="spellEnd"/>
      <w:r>
        <w:t xml:space="preserve"> Promontory in </w:t>
      </w:r>
      <w:proofErr w:type="spellStart"/>
      <w:r>
        <w:t>Antactica</w:t>
      </w:r>
      <w:proofErr w:type="spellEnd"/>
      <w:r>
        <w:t>.</w:t>
      </w:r>
    </w:p>
    <w:p w:rsidR="0033752B" w:rsidRDefault="00111DDD" w:rsidP="00111DDD">
      <w:pPr>
        <w:pStyle w:val="Heading2"/>
      </w:pPr>
      <w:r>
        <w:t>So what is it in rice husks that prevents beriberi?</w:t>
      </w:r>
    </w:p>
    <w:p w:rsidR="00111DDD" w:rsidRDefault="001A50F5">
      <w:r>
        <w:t xml:space="preserve">This was discovered in 1912 by a Polish biochemist called Casimir Funk, who isolated it from brown rice.  He described it as the ‘anti </w:t>
      </w:r>
      <w:proofErr w:type="spellStart"/>
      <w:r>
        <w:t>beri-beri</w:t>
      </w:r>
      <w:proofErr w:type="spellEnd"/>
      <w:r>
        <w:t xml:space="preserve"> factor’, and called it </w:t>
      </w:r>
      <w:r w:rsidR="00D73A76">
        <w:t>‘</w:t>
      </w:r>
      <w:proofErr w:type="spellStart"/>
      <w:r>
        <w:t>vitamin</w:t>
      </w:r>
      <w:r w:rsidR="00D73A76">
        <w:t>e</w:t>
      </w:r>
      <w:proofErr w:type="spellEnd"/>
      <w:r w:rsidR="00D73A76">
        <w:t>’</w:t>
      </w:r>
      <w:r>
        <w:t xml:space="preserve">, meaning an amine vital for life.  </w:t>
      </w:r>
      <w:r w:rsidR="00CA36A5">
        <w:t>He also postulated that there may be a number of other ‘</w:t>
      </w:r>
      <w:proofErr w:type="spellStart"/>
      <w:r w:rsidR="00CA36A5">
        <w:t>vitamines</w:t>
      </w:r>
      <w:proofErr w:type="spellEnd"/>
      <w:r w:rsidR="00CA36A5">
        <w:t>’ necessary to prevent diseases such as scurvy</w:t>
      </w:r>
      <w:r w:rsidR="004B6DD9">
        <w:t xml:space="preserve"> [</w:t>
      </w:r>
      <w:r w:rsidR="004B6DD9" w:rsidRPr="004B6DD9">
        <w:t>http://www.chm.bris.ac.uk/motm/vitaminC/vitaminch.htm</w:t>
      </w:r>
      <w:r w:rsidR="004B6DD9">
        <w:t>]</w:t>
      </w:r>
      <w:r w:rsidR="00CA36A5">
        <w:t>, rickets</w:t>
      </w:r>
      <w:r w:rsidR="004B6DD9">
        <w:t xml:space="preserve"> [</w:t>
      </w:r>
      <w:r w:rsidR="004B6DD9" w:rsidRPr="004B6DD9">
        <w:t>http://www.chm.bris.ac.uk/motm/vitaminD/vitamindh.htm</w:t>
      </w:r>
      <w:r w:rsidR="004B6DD9">
        <w:t>]</w:t>
      </w:r>
      <w:r w:rsidR="00CA36A5">
        <w:t xml:space="preserve">, </w:t>
      </w:r>
      <w:proofErr w:type="spellStart"/>
      <w:r w:rsidR="00CA36A5">
        <w:t>etc</w:t>
      </w:r>
      <w:proofErr w:type="spellEnd"/>
      <w:r w:rsidR="00CA36A5">
        <w:t xml:space="preserve">, and published a book called ‘The </w:t>
      </w:r>
      <w:proofErr w:type="spellStart"/>
      <w:r w:rsidR="00CA36A5">
        <w:t>Vitamines</w:t>
      </w:r>
      <w:proofErr w:type="spellEnd"/>
      <w:r w:rsidR="00CA36A5">
        <w:t xml:space="preserve">’ in 1912.  Although this idea was proved correct, it was later found that not all vitamins were amines, so the ‘e’ was dropped.  The </w:t>
      </w:r>
      <w:proofErr w:type="spellStart"/>
      <w:r w:rsidR="00CA36A5">
        <w:t>anti beriberi</w:t>
      </w:r>
      <w:proofErr w:type="spellEnd"/>
      <w:r w:rsidR="00CA36A5">
        <w:t xml:space="preserve"> compound was named thiamine, meaning </w:t>
      </w:r>
      <w:proofErr w:type="spellStart"/>
      <w:r w:rsidR="00CA36A5">
        <w:t>sulfur</w:t>
      </w:r>
      <w:proofErr w:type="spellEnd"/>
      <w:r w:rsidR="00CA36A5">
        <w:t xml:space="preserve">-containing amine.  Vitamin A (see MOTM Jan 2017 </w:t>
      </w:r>
      <w:r w:rsidR="00CA36A5" w:rsidRPr="00CA36A5">
        <w:t>http://www.chm.bris.ac.uk/motm/vitaminA/vitaminah.htm</w:t>
      </w:r>
      <w:r w:rsidR="00CA36A5">
        <w:t xml:space="preserve">) had already been discovered and named, so </w:t>
      </w:r>
      <w:r w:rsidR="00891C59">
        <w:t>thiamine was a candidate to be called vitamin B.  But because there were a host of other recently discovered water-soluble essential nutrients all vying to be called vitamin B, this category was subdivided into B</w:t>
      </w:r>
      <w:r w:rsidR="00891C59" w:rsidRPr="00891C59">
        <w:rPr>
          <w:vertAlign w:val="subscript"/>
        </w:rPr>
        <w:t>1</w:t>
      </w:r>
      <w:r w:rsidR="00891C59">
        <w:t>, B</w:t>
      </w:r>
      <w:r w:rsidR="00891C59" w:rsidRPr="00891C59">
        <w:rPr>
          <w:vertAlign w:val="subscript"/>
        </w:rPr>
        <w:t>2</w:t>
      </w:r>
      <w:r w:rsidR="00891C59">
        <w:t>, B</w:t>
      </w:r>
      <w:r w:rsidR="00891C59" w:rsidRPr="00891C59">
        <w:rPr>
          <w:vertAlign w:val="subscript"/>
        </w:rPr>
        <w:t>3</w:t>
      </w:r>
      <w:r w:rsidR="00891C59">
        <w:t xml:space="preserve">, </w:t>
      </w:r>
      <w:proofErr w:type="spellStart"/>
      <w:r w:rsidR="00891C59">
        <w:t>etc</w:t>
      </w:r>
      <w:proofErr w:type="spellEnd"/>
      <w:r w:rsidR="00891C59">
        <w:t>, and thiamine was called vitamin B</w:t>
      </w:r>
      <w:r w:rsidR="00891C59" w:rsidRPr="00891C59">
        <w:rPr>
          <w:vertAlign w:val="subscript"/>
        </w:rPr>
        <w:t>1</w:t>
      </w:r>
      <w:r w:rsidR="00891C59">
        <w:t>.</w:t>
      </w:r>
    </w:p>
    <w:p w:rsidR="0033752B" w:rsidRDefault="004B6DD9">
      <w:r w:rsidRPr="004B6DD9">
        <w:rPr>
          <w:noProof/>
          <w:lang w:eastAsia="en-GB"/>
        </w:rPr>
        <w:drawing>
          <wp:inline distT="0" distB="0" distL="0" distR="0">
            <wp:extent cx="5054600" cy="1762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4600" cy="1762760"/>
                    </a:xfrm>
                    <a:prstGeom prst="rect">
                      <a:avLst/>
                    </a:prstGeom>
                    <a:noFill/>
                    <a:ln>
                      <a:noFill/>
                    </a:ln>
                  </pic:spPr>
                </pic:pic>
              </a:graphicData>
            </a:graphic>
          </wp:inline>
        </w:drawing>
      </w:r>
    </w:p>
    <w:p w:rsidR="004B6DD9" w:rsidRDefault="004B6DD9" w:rsidP="004B6DD9">
      <w:pPr>
        <w:jc w:val="center"/>
      </w:pPr>
      <w:r>
        <w:t>Thiamine</w:t>
      </w:r>
    </w:p>
    <w:p w:rsidR="004B6DD9" w:rsidRDefault="004B6DD9">
      <w:r>
        <w:t>Chemically thiam</w:t>
      </w:r>
      <w:r w:rsidR="00AB7FCF">
        <w:t>i</w:t>
      </w:r>
      <w:r>
        <w:t>n</w:t>
      </w:r>
      <w:r w:rsidR="00AB7FCF">
        <w:t>e</w:t>
      </w:r>
      <w:r>
        <w:t xml:space="preserve"> is an </w:t>
      </w:r>
      <w:proofErr w:type="spellStart"/>
      <w:r>
        <w:t>amino</w:t>
      </w:r>
      <w:r w:rsidR="00AB7FCF">
        <w:t>pyrimidine</w:t>
      </w:r>
      <w:proofErr w:type="spellEnd"/>
      <w:r w:rsidR="00AB7FCF">
        <w:t xml:space="preserve"> ring linked to a </w:t>
      </w:r>
      <w:proofErr w:type="spellStart"/>
      <w:r w:rsidR="00AB7FCF">
        <w:t>thiazole</w:t>
      </w:r>
      <w:proofErr w:type="spellEnd"/>
      <w:r w:rsidR="00AB7FCF">
        <w:t xml:space="preserve"> ring by a methylene bridge.  Humans cannot biosynthesis it, so it must be ingested in foods.  It is found in a wide variety of </w:t>
      </w:r>
      <w:r w:rsidR="00AB7FCF">
        <w:lastRenderedPageBreak/>
        <w:t>foodstuff, including seeds, beans, pork, spinach, cornflour, and breakfast cereals.  Nowadays thiamine is added to many basic foods, such as white rice, to prevent deficiencies.  This means that beriberi is now very rare in people with modern diets, and is only really seen in areas of malnutrition</w:t>
      </w:r>
      <w:r w:rsidR="00D73A76">
        <w:t xml:space="preserve">, such as during </w:t>
      </w:r>
      <w:r w:rsidR="00AB7FCF">
        <w:t xml:space="preserve">famines, some prison camps, war zones, and in people who have diseases which prevent thiamine being absorbed efficiently, </w:t>
      </w:r>
      <w:r w:rsidR="00D73A76">
        <w:t>e.g.</w:t>
      </w:r>
      <w:r w:rsidR="00AB7FCF">
        <w:t xml:space="preserve"> chronic alcoholics. </w:t>
      </w:r>
    </w:p>
    <w:p w:rsidR="005A0919" w:rsidRDefault="005A0919" w:rsidP="005A0919">
      <w:pPr>
        <w:pStyle w:val="Heading2"/>
      </w:pPr>
      <w:r>
        <w:t>So we don’t need to take vitamin B</w:t>
      </w:r>
      <w:r w:rsidRPr="005A0919">
        <w:rPr>
          <w:vertAlign w:val="subscript"/>
        </w:rPr>
        <w:t>1</w:t>
      </w:r>
      <w:r>
        <w:t xml:space="preserve"> supplements?</w:t>
      </w:r>
    </w:p>
    <w:p w:rsidR="005A0919" w:rsidRDefault="005A0919">
      <w:r>
        <w:t>No, as usual, most people eating a normal diet won’t need supplements – and taking more vitamin B</w:t>
      </w:r>
      <w:r w:rsidRPr="005A0919">
        <w:rPr>
          <w:vertAlign w:val="subscript"/>
        </w:rPr>
        <w:t>1</w:t>
      </w:r>
      <w:r>
        <w:t xml:space="preserve"> than you need won’t bring any extra health benefits.  However</w:t>
      </w:r>
      <w:r w:rsidR="00D73A76">
        <w:t>,</w:t>
      </w:r>
      <w:r>
        <w:t xml:space="preserve"> </w:t>
      </w:r>
      <w:r w:rsidR="00212005">
        <w:t>taking supplements</w:t>
      </w:r>
      <w:r>
        <w:t xml:space="preserve"> may help elderly people or pregnant women</w:t>
      </w:r>
      <w:r w:rsidR="00212005">
        <w:t xml:space="preserve"> (or alcoholics)</w:t>
      </w:r>
      <w:r>
        <w:t>.</w:t>
      </w:r>
    </w:p>
    <w:p w:rsidR="005A0919" w:rsidRDefault="005A0919" w:rsidP="005A0919">
      <w:pPr>
        <w:pStyle w:val="Heading2"/>
      </w:pPr>
      <w:r>
        <w:t>What does thiamine actually do?</w:t>
      </w:r>
    </w:p>
    <w:p w:rsidR="005A0919" w:rsidRDefault="000602DE">
      <w:r>
        <w:t>It is a cofactor (a molecular helper) for a number of enzymes in the body which are responsible for the breaking down of sugars and carbohydrates that we eat in order to release energy for growth, nerve function and muscle tone.  So it’s not surprising that a deficiency in vitamin B</w:t>
      </w:r>
      <w:r w:rsidRPr="000602DE">
        <w:rPr>
          <w:vertAlign w:val="subscript"/>
        </w:rPr>
        <w:t>1</w:t>
      </w:r>
      <w:r>
        <w:t xml:space="preserve"> causes the symptoms of beriberi, i.e. it lowers energy levels, affects the nerves, and causes muscle wastage.</w:t>
      </w:r>
    </w:p>
    <w:p w:rsidR="000602DE" w:rsidRDefault="000602DE">
      <w:r>
        <w:t>In the body, thiamine is often converted to thiamine pyrophosphate, TPP, (or diphosphate</w:t>
      </w:r>
      <w:r w:rsidR="00212005">
        <w:t>,</w:t>
      </w:r>
      <w:r>
        <w:t xml:space="preserve"> </w:t>
      </w:r>
      <w:proofErr w:type="spellStart"/>
      <w:r>
        <w:t>ThDP</w:t>
      </w:r>
      <w:proofErr w:type="spellEnd"/>
      <w:r>
        <w:t>) by the addition of 2 phosphate groups.</w:t>
      </w:r>
    </w:p>
    <w:p w:rsidR="004B6DD9" w:rsidRDefault="000602DE">
      <w:r w:rsidRPr="000602DE">
        <w:rPr>
          <w:noProof/>
          <w:lang w:eastAsia="en-GB"/>
        </w:rPr>
        <w:drawing>
          <wp:inline distT="0" distB="0" distL="0" distR="0">
            <wp:extent cx="5731510" cy="2396776"/>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396776"/>
                    </a:xfrm>
                    <a:prstGeom prst="rect">
                      <a:avLst/>
                    </a:prstGeom>
                    <a:noFill/>
                    <a:ln>
                      <a:noFill/>
                    </a:ln>
                  </pic:spPr>
                </pic:pic>
              </a:graphicData>
            </a:graphic>
          </wp:inline>
        </w:drawing>
      </w:r>
    </w:p>
    <w:p w:rsidR="0033752B" w:rsidRDefault="000602DE" w:rsidP="000602DE">
      <w:pPr>
        <w:jc w:val="center"/>
      </w:pPr>
      <w:r>
        <w:t>TPP</w:t>
      </w:r>
    </w:p>
    <w:p w:rsidR="000602DE" w:rsidRDefault="000602DE">
      <w:r>
        <w:t xml:space="preserve">The chemical reactivity comes about because the </w:t>
      </w:r>
      <w:r w:rsidR="00555A67">
        <w:t xml:space="preserve">acidic </w:t>
      </w:r>
      <w:r>
        <w:t xml:space="preserve">H on the </w:t>
      </w:r>
      <w:proofErr w:type="spellStart"/>
      <w:r>
        <w:t>thiazole</w:t>
      </w:r>
      <w:proofErr w:type="spellEnd"/>
      <w:r>
        <w:t xml:space="preserve"> ring is easily </w:t>
      </w:r>
      <w:r w:rsidR="00555A67">
        <w:t>donated</w:t>
      </w:r>
      <w:r w:rsidR="00212005">
        <w:t>;</w:t>
      </w:r>
      <w:r>
        <w:t xml:space="preserve"> the negatively charged carbanion that remains is partially stabilised by the posi</w:t>
      </w:r>
      <w:r w:rsidR="00555A67">
        <w:t>tiv</w:t>
      </w:r>
      <w:r>
        <w:t xml:space="preserve">e charge on the nearby N.  </w:t>
      </w:r>
      <w:r w:rsidR="00555A67">
        <w:t xml:space="preserve">This oxidised form of the compound containing both a positive and negative charge is called an </w:t>
      </w:r>
      <w:proofErr w:type="spellStart"/>
      <w:r w:rsidR="00555A67">
        <w:t>ylide</w:t>
      </w:r>
      <w:proofErr w:type="spellEnd"/>
      <w:r w:rsidR="00555A67">
        <w:t>, and is very reactive toward a number of biochemical species</w:t>
      </w:r>
      <w:r w:rsidR="00F05C15">
        <w:t xml:space="preserve">, including those in the </w:t>
      </w:r>
      <w:r w:rsidR="00212005">
        <w:t>C</w:t>
      </w:r>
      <w:r w:rsidR="00F05C15">
        <w:t xml:space="preserve">itric </w:t>
      </w:r>
      <w:r w:rsidR="00212005">
        <w:t>A</w:t>
      </w:r>
      <w:r w:rsidR="00F05C15">
        <w:t xml:space="preserve">cid </w:t>
      </w:r>
      <w:r w:rsidR="00212005">
        <w:t>C</w:t>
      </w:r>
      <w:r w:rsidR="00F05C15">
        <w:t>ycle used to make acetyl-CoA (see MOTM for May 2007 [</w:t>
      </w:r>
      <w:r w:rsidR="00F05C15" w:rsidRPr="00F05C15">
        <w:t>http://www.chm.bris.ac.uk/motm/acetylcoa/acoah.htm</w:t>
      </w:r>
      <w:r w:rsidR="00F05C15">
        <w:t>]).</w:t>
      </w:r>
    </w:p>
    <w:p w:rsidR="00555A67" w:rsidRDefault="00555A67">
      <w:r w:rsidRPr="00555A67">
        <w:rPr>
          <w:noProof/>
          <w:lang w:eastAsia="en-GB"/>
        </w:rPr>
        <w:lastRenderedPageBreak/>
        <w:drawing>
          <wp:inline distT="0" distB="0" distL="0" distR="0">
            <wp:extent cx="5731510" cy="2396776"/>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96776"/>
                    </a:xfrm>
                    <a:prstGeom prst="rect">
                      <a:avLst/>
                    </a:prstGeom>
                    <a:noFill/>
                    <a:ln>
                      <a:noFill/>
                    </a:ln>
                  </pic:spPr>
                </pic:pic>
              </a:graphicData>
            </a:graphic>
          </wp:inline>
        </w:drawing>
      </w:r>
    </w:p>
    <w:p w:rsidR="00555A67" w:rsidRDefault="00555A67" w:rsidP="00555A67">
      <w:pPr>
        <w:jc w:val="center"/>
      </w:pPr>
      <w:r>
        <w:t xml:space="preserve">The </w:t>
      </w:r>
      <w:proofErr w:type="spellStart"/>
      <w:r>
        <w:t>ylide</w:t>
      </w:r>
      <w:proofErr w:type="spellEnd"/>
      <w:r>
        <w:t xml:space="preserve"> form of TPP</w:t>
      </w:r>
    </w:p>
    <w:p w:rsidR="00555A67" w:rsidRDefault="00BA107E">
      <w:r>
        <w:t>The main reaction i</w:t>
      </w:r>
      <w:r w:rsidR="00F05C15">
        <w:t>t</w:t>
      </w:r>
      <w:r>
        <w:t xml:space="preserve"> undergoes is a reverse decarboxylation reaction, which means it</w:t>
      </w:r>
      <w:r w:rsidR="009010F2">
        <w:t xml:space="preserve"> splits a molecule apart at the C-C bond next to a carbonyl group, and removes the </w:t>
      </w:r>
      <w:r>
        <w:t>carbo</w:t>
      </w:r>
      <w:r w:rsidR="00F04227">
        <w:t>n</w:t>
      </w:r>
      <w:r>
        <w:t xml:space="preserve">yl </w:t>
      </w:r>
      <w:r w:rsidR="009010F2">
        <w:t>as CO</w:t>
      </w:r>
      <w:r w:rsidR="009010F2" w:rsidRPr="00F04227">
        <w:rPr>
          <w:vertAlign w:val="subscript"/>
        </w:rPr>
        <w:t>2</w:t>
      </w:r>
      <w:r>
        <w:t>.</w:t>
      </w:r>
      <w:r w:rsidR="00F04227">
        <w:t xml:space="preserve">  As part of the Citric Acid Cycle, the energy this reaction releases is eventually stored by linking phosphate groups to adenosine to form ATP [see MOTM Jan 1998 [</w:t>
      </w:r>
      <w:r w:rsidR="00F04227" w:rsidRPr="00F04227">
        <w:t>http://www.chm.bris.ac.uk/motm/atp/atph.htm</w:t>
      </w:r>
      <w:r w:rsidR="00F04227">
        <w:t xml:space="preserve">]).  </w:t>
      </w:r>
      <w:r w:rsidR="00B64DFA">
        <w:t>In another biochemical route, this reaction helps to build the myelin sheath around nerve cells.  So you can see that disruption to either of these two vital mechanisms will be catastrophic for the person involved.</w:t>
      </w:r>
    </w:p>
    <w:p w:rsidR="00B64DFA" w:rsidRDefault="00B64DFA"/>
    <w:p w:rsidR="00B64DFA" w:rsidRDefault="00B64DFA"/>
    <w:p w:rsidR="00555A67" w:rsidRDefault="00555A67"/>
    <w:p w:rsidR="0033752B" w:rsidRDefault="0033752B">
      <w:r>
        <w:t>Bibliography</w:t>
      </w:r>
    </w:p>
    <w:p w:rsidR="0033752B" w:rsidRDefault="0033752B">
      <w:r>
        <w:t xml:space="preserve">Wikipedia: </w:t>
      </w:r>
      <w:hyperlink r:id="rId14" w:history="1">
        <w:r w:rsidRPr="00E70239">
          <w:rPr>
            <w:rStyle w:val="Hyperlink"/>
          </w:rPr>
          <w:t>https://en.wikipedia.org/wiki/Beriberi</w:t>
        </w:r>
      </w:hyperlink>
      <w:r>
        <w:t xml:space="preserve">; </w:t>
      </w:r>
      <w:hyperlink r:id="rId15" w:history="1">
        <w:r w:rsidR="003463E1" w:rsidRPr="00E70239">
          <w:rPr>
            <w:rStyle w:val="Hyperlink"/>
          </w:rPr>
          <w:t>https://en.wikipedia.org/wiki/Rice_polisher</w:t>
        </w:r>
      </w:hyperlink>
      <w:r w:rsidR="003463E1">
        <w:t xml:space="preserve">; </w:t>
      </w:r>
      <w:hyperlink r:id="rId16" w:history="1">
        <w:r w:rsidR="003463E1" w:rsidRPr="00E70239">
          <w:rPr>
            <w:rStyle w:val="Hyperlink"/>
          </w:rPr>
          <w:t>https://en.wikipedia.org/wiki/White_rice</w:t>
        </w:r>
      </w:hyperlink>
      <w:r w:rsidR="003463E1">
        <w:t xml:space="preserve">; </w:t>
      </w:r>
      <w:hyperlink r:id="rId17" w:history="1">
        <w:r w:rsidR="00F70F42" w:rsidRPr="00E70239">
          <w:rPr>
            <w:rStyle w:val="Hyperlink"/>
          </w:rPr>
          <w:t>https://en.wikipedia.org/wiki/Christiaan_Eijkman</w:t>
        </w:r>
      </w:hyperlink>
      <w:r w:rsidR="00F70F42">
        <w:t xml:space="preserve">; </w:t>
      </w:r>
      <w:hyperlink r:id="rId18" w:history="1">
        <w:r w:rsidR="00345396" w:rsidRPr="00E70239">
          <w:rPr>
            <w:rStyle w:val="Hyperlink"/>
          </w:rPr>
          <w:t>https://en.wikipedia.org/wiki/Adolphe_Vorderman</w:t>
        </w:r>
      </w:hyperlink>
      <w:r w:rsidR="00345396">
        <w:t xml:space="preserve">; </w:t>
      </w:r>
      <w:hyperlink r:id="rId19" w:history="1">
        <w:r w:rsidR="001A50F5" w:rsidRPr="00E70239">
          <w:rPr>
            <w:rStyle w:val="Hyperlink"/>
          </w:rPr>
          <w:t>https://en.wikipedia.org/wiki/Casimir_Funk</w:t>
        </w:r>
      </w:hyperlink>
      <w:r w:rsidR="001A50F5">
        <w:t xml:space="preserve">; </w:t>
      </w:r>
      <w:hyperlink r:id="rId20" w:history="1">
        <w:r w:rsidR="004B6DD9" w:rsidRPr="00E70239">
          <w:rPr>
            <w:rStyle w:val="Hyperlink"/>
          </w:rPr>
          <w:t>https://en.wikipedia.org/wiki/Thiamine</w:t>
        </w:r>
      </w:hyperlink>
      <w:r w:rsidR="004B6DD9">
        <w:t xml:space="preserve">; </w:t>
      </w:r>
      <w:hyperlink r:id="rId21" w:history="1">
        <w:r w:rsidR="00555A67" w:rsidRPr="00E70239">
          <w:rPr>
            <w:rStyle w:val="Hyperlink"/>
          </w:rPr>
          <w:t>https://en.wikipedia.org/wiki/Thiamine_pyrophosphate</w:t>
        </w:r>
      </w:hyperlink>
      <w:r w:rsidR="00555A67">
        <w:t xml:space="preserve">; </w:t>
      </w:r>
      <w:hyperlink r:id="rId22" w:history="1">
        <w:r w:rsidR="00F04227" w:rsidRPr="00E70239">
          <w:rPr>
            <w:rStyle w:val="Hyperlink"/>
          </w:rPr>
          <w:t>https://en.wikipedia.org/wiki/Citric_acid_cycle</w:t>
        </w:r>
      </w:hyperlink>
      <w:r w:rsidR="00F04227">
        <w:t xml:space="preserve">; </w:t>
      </w:r>
    </w:p>
    <w:p w:rsidR="00B54B0F" w:rsidRDefault="00B54B0F"/>
    <w:p w:rsidR="00B54B0F" w:rsidRPr="00B54B0F" w:rsidRDefault="00B54B0F" w:rsidP="00B54B0F">
      <w:pPr>
        <w:pStyle w:val="ListParagraph"/>
        <w:numPr>
          <w:ilvl w:val="0"/>
          <w:numId w:val="1"/>
        </w:numPr>
        <w:rPr>
          <w:rFonts w:ascii="Arial" w:hAnsi="Arial" w:cs="Arial"/>
          <w:color w:val="222222"/>
          <w:sz w:val="21"/>
          <w:szCs w:val="21"/>
          <w:shd w:val="clear" w:color="auto" w:fill="FFFFFF"/>
        </w:rPr>
      </w:pPr>
      <w:r w:rsidRPr="00B54B0F">
        <w:rPr>
          <w:rFonts w:ascii="Arial" w:hAnsi="Arial" w:cs="Arial"/>
          <w:color w:val="222222"/>
          <w:sz w:val="21"/>
          <w:szCs w:val="21"/>
          <w:shd w:val="clear" w:color="auto" w:fill="FFFFFF"/>
        </w:rPr>
        <w:t>Bay, Alexander. "Beriberi in Modern Japan: The Making of a National Disease". University of Rochester Press (2012).</w:t>
      </w:r>
    </w:p>
    <w:p w:rsidR="00B54B0F" w:rsidRPr="000B2B4F" w:rsidRDefault="00B54B0F" w:rsidP="00092032">
      <w:pPr>
        <w:numPr>
          <w:ilvl w:val="0"/>
          <w:numId w:val="1"/>
        </w:numPr>
        <w:shd w:val="clear" w:color="auto" w:fill="FFFFFF"/>
        <w:spacing w:before="100" w:beforeAutospacing="1" w:after="24" w:line="240" w:lineRule="auto"/>
        <w:ind w:left="384"/>
      </w:pPr>
      <w:r w:rsidRPr="000B2B4F">
        <w:rPr>
          <w:rFonts w:ascii="Arial" w:eastAsia="Times New Roman" w:hAnsi="Arial" w:cs="Arial"/>
          <w:color w:val="222222"/>
          <w:sz w:val="21"/>
          <w:szCs w:val="21"/>
          <w:lang w:eastAsia="en-GB"/>
        </w:rPr>
        <w:t>Kenneth J. Carpenter. </w:t>
      </w:r>
      <w:r w:rsidRPr="000B2B4F">
        <w:rPr>
          <w:rFonts w:ascii="Arial" w:eastAsia="Times New Roman" w:hAnsi="Arial" w:cs="Arial"/>
          <w:i/>
          <w:iCs/>
          <w:color w:val="222222"/>
          <w:sz w:val="21"/>
          <w:szCs w:val="21"/>
          <w:lang w:eastAsia="en-GB"/>
        </w:rPr>
        <w:t>Beriberi, White Rice and Vitamin B</w:t>
      </w:r>
      <w:r w:rsidRPr="000B2B4F">
        <w:rPr>
          <w:rFonts w:ascii="Arial" w:eastAsia="Times New Roman" w:hAnsi="Arial" w:cs="Arial"/>
          <w:color w:val="222222"/>
          <w:sz w:val="21"/>
          <w:szCs w:val="21"/>
          <w:lang w:eastAsia="en-GB"/>
        </w:rPr>
        <w:t>. University of California Press</w:t>
      </w:r>
    </w:p>
    <w:p w:rsidR="000B2B4F" w:rsidRDefault="000B2B4F" w:rsidP="000B2B4F">
      <w:pPr>
        <w:numPr>
          <w:ilvl w:val="0"/>
          <w:numId w:val="1"/>
        </w:numPr>
        <w:shd w:val="clear" w:color="auto" w:fill="FFFFFF"/>
        <w:spacing w:before="100" w:beforeAutospacing="1" w:after="24" w:line="240" w:lineRule="auto"/>
      </w:pPr>
      <w:hyperlink r:id="rId23" w:history="1">
        <w:r w:rsidRPr="006503DD">
          <w:rPr>
            <w:rStyle w:val="Hyperlink"/>
          </w:rPr>
          <w:t>http://www.healthline.com/health/beriberi</w:t>
        </w:r>
      </w:hyperlink>
    </w:p>
    <w:p w:rsidR="000B2B4F" w:rsidRPr="00F139F3" w:rsidRDefault="000B2B4F" w:rsidP="000B2B4F">
      <w:pPr>
        <w:numPr>
          <w:ilvl w:val="0"/>
          <w:numId w:val="1"/>
        </w:numPr>
        <w:shd w:val="clear" w:color="auto" w:fill="FFFFFF"/>
        <w:spacing w:before="100" w:beforeAutospacing="1" w:after="24" w:line="240" w:lineRule="auto"/>
      </w:pPr>
      <w:r>
        <w:rPr>
          <w:rFonts w:ascii="Arial" w:hAnsi="Arial" w:cs="Arial"/>
          <w:color w:val="222222"/>
          <w:sz w:val="19"/>
          <w:szCs w:val="19"/>
          <w:shd w:val="clear" w:color="auto" w:fill="FFFFFF"/>
        </w:rPr>
        <w:t>Latham, Michael C. (1997). "Chapter 16. Beriberi and thiamine deficiency".</w:t>
      </w:r>
      <w:r>
        <w:rPr>
          <w:rStyle w:val="apple-converted-space"/>
          <w:rFonts w:ascii="Arial" w:hAnsi="Arial" w:cs="Arial"/>
          <w:color w:val="222222"/>
          <w:sz w:val="19"/>
          <w:szCs w:val="19"/>
          <w:shd w:val="clear" w:color="auto" w:fill="FFFFFF"/>
        </w:rPr>
        <w:t> </w:t>
      </w:r>
      <w:hyperlink r:id="rId24" w:history="1">
        <w:r>
          <w:rPr>
            <w:rStyle w:val="Hyperlink"/>
            <w:rFonts w:ascii="Arial" w:hAnsi="Arial" w:cs="Arial"/>
            <w:i/>
            <w:iCs/>
            <w:color w:val="663366"/>
            <w:sz w:val="19"/>
            <w:szCs w:val="19"/>
          </w:rPr>
          <w:t>Human nutrition in the developing world (Food and Nutrition Series – No. 29)</w:t>
        </w:r>
      </w:hyperlink>
      <w:r>
        <w:rPr>
          <w:rFonts w:ascii="Arial" w:hAnsi="Arial" w:cs="Arial"/>
          <w:color w:val="222222"/>
          <w:sz w:val="19"/>
          <w:szCs w:val="19"/>
          <w:shd w:val="clear" w:color="auto" w:fill="FFFFFF"/>
        </w:rPr>
        <w:t>. Rome: Food and Agriculture Organization of the United Nations (FAO)</w:t>
      </w:r>
    </w:p>
    <w:p w:rsidR="00F139F3" w:rsidRDefault="00F139F3" w:rsidP="000B2B4F">
      <w:pPr>
        <w:numPr>
          <w:ilvl w:val="0"/>
          <w:numId w:val="1"/>
        </w:numPr>
        <w:shd w:val="clear" w:color="auto" w:fill="FFFFFF"/>
        <w:spacing w:before="100" w:beforeAutospacing="1" w:after="24" w:line="240" w:lineRule="auto"/>
      </w:pPr>
      <w:r>
        <w:rPr>
          <w:rFonts w:ascii="Arial" w:hAnsi="Arial" w:cs="Arial"/>
          <w:color w:val="222222"/>
          <w:sz w:val="19"/>
          <w:szCs w:val="19"/>
          <w:shd w:val="clear" w:color="auto" w:fill="FFFFFF"/>
        </w:rPr>
        <w:t>Nguyen-</w:t>
      </w:r>
      <w:proofErr w:type="spellStart"/>
      <w:r>
        <w:rPr>
          <w:rFonts w:ascii="Arial" w:hAnsi="Arial" w:cs="Arial"/>
          <w:color w:val="222222"/>
          <w:sz w:val="19"/>
          <w:szCs w:val="19"/>
          <w:shd w:val="clear" w:color="auto" w:fill="FFFFFF"/>
        </w:rPr>
        <w:t>Khoa</w:t>
      </w:r>
      <w:proofErr w:type="spellEnd"/>
      <w:r>
        <w:rPr>
          <w:rFonts w:ascii="Arial" w:hAnsi="Arial" w:cs="Arial"/>
          <w:color w:val="222222"/>
          <w:sz w:val="19"/>
          <w:szCs w:val="19"/>
          <w:shd w:val="clear" w:color="auto" w:fill="FFFFFF"/>
        </w:rPr>
        <w:t xml:space="preserve">, </w:t>
      </w:r>
      <w:proofErr w:type="spellStart"/>
      <w:r>
        <w:rPr>
          <w:rFonts w:ascii="Arial" w:hAnsi="Arial" w:cs="Arial"/>
          <w:color w:val="222222"/>
          <w:sz w:val="19"/>
          <w:szCs w:val="19"/>
          <w:shd w:val="clear" w:color="auto" w:fill="FFFFFF"/>
        </w:rPr>
        <w:t>Dieu</w:t>
      </w:r>
      <w:proofErr w:type="spellEnd"/>
      <w:r>
        <w:rPr>
          <w:rFonts w:ascii="Arial" w:hAnsi="Arial" w:cs="Arial"/>
          <w:color w:val="222222"/>
          <w:sz w:val="19"/>
          <w:szCs w:val="19"/>
          <w:shd w:val="clear" w:color="auto" w:fill="FFFFFF"/>
        </w:rPr>
        <w:t>-Thu</w:t>
      </w:r>
      <w:r>
        <w:rPr>
          <w:rStyle w:val="apple-converted-space"/>
          <w:rFonts w:ascii="Arial" w:hAnsi="Arial" w:cs="Arial"/>
          <w:color w:val="222222"/>
          <w:sz w:val="19"/>
          <w:szCs w:val="19"/>
          <w:shd w:val="clear" w:color="auto" w:fill="FFFFFF"/>
        </w:rPr>
        <w:t> </w:t>
      </w:r>
      <w:hyperlink r:id="rId25" w:history="1">
        <w:r>
          <w:rPr>
            <w:rStyle w:val="Hyperlink"/>
            <w:rFonts w:ascii="Arial" w:hAnsi="Arial" w:cs="Arial"/>
            <w:color w:val="663366"/>
            <w:sz w:val="19"/>
            <w:szCs w:val="19"/>
          </w:rPr>
          <w:t>Beriberi (Thiamine Deficiency) Treatment &amp; Management</w:t>
        </w:r>
      </w:hyperlink>
    </w:p>
    <w:p w:rsidR="00F139F3" w:rsidRPr="00F139F3" w:rsidRDefault="00F139F3" w:rsidP="000B2B4F">
      <w:pPr>
        <w:numPr>
          <w:ilvl w:val="0"/>
          <w:numId w:val="1"/>
        </w:numPr>
        <w:shd w:val="clear" w:color="auto" w:fill="FFFFFF"/>
        <w:spacing w:before="100" w:beforeAutospacing="1" w:after="24" w:line="240" w:lineRule="auto"/>
      </w:pPr>
      <w:r>
        <w:rPr>
          <w:rFonts w:ascii="Arial" w:hAnsi="Arial" w:cs="Arial"/>
          <w:color w:val="222222"/>
          <w:sz w:val="19"/>
          <w:szCs w:val="19"/>
          <w:shd w:val="clear" w:color="auto" w:fill="FFFFFF"/>
        </w:rPr>
        <w:t>Golden, Mike (May 1997).</w:t>
      </w:r>
      <w:r>
        <w:rPr>
          <w:rStyle w:val="apple-converted-space"/>
          <w:rFonts w:ascii="Arial" w:hAnsi="Arial" w:cs="Arial"/>
          <w:color w:val="222222"/>
          <w:sz w:val="19"/>
          <w:szCs w:val="19"/>
          <w:shd w:val="clear" w:color="auto" w:fill="FFFFFF"/>
        </w:rPr>
        <w:t> </w:t>
      </w:r>
      <w:hyperlink r:id="rId26" w:history="1">
        <w:r>
          <w:rPr>
            <w:rStyle w:val="Hyperlink"/>
            <w:rFonts w:ascii="Arial" w:hAnsi="Arial" w:cs="Arial"/>
            <w:color w:val="663366"/>
            <w:sz w:val="19"/>
            <w:szCs w:val="19"/>
          </w:rPr>
          <w:t>"Diagnosing Beriberi in Emergency Situations"</w:t>
        </w:r>
      </w:hyperlink>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Field Exchange</w:t>
      </w:r>
      <w:r>
        <w:rPr>
          <w:rStyle w:val="apple-converted-space"/>
          <w:rFonts w:ascii="Arial" w:hAnsi="Arial" w:cs="Arial"/>
          <w:color w:val="222222"/>
          <w:sz w:val="19"/>
          <w:szCs w:val="19"/>
          <w:shd w:val="clear" w:color="auto" w:fill="FFFFFF"/>
        </w:rPr>
        <w:t> </w:t>
      </w:r>
      <w:r>
        <w:rPr>
          <w:rFonts w:ascii="Arial" w:hAnsi="Arial" w:cs="Arial"/>
          <w:color w:val="222222"/>
          <w:sz w:val="19"/>
          <w:szCs w:val="19"/>
          <w:shd w:val="clear" w:color="auto" w:fill="FFFFFF"/>
        </w:rPr>
        <w:t>(1): 18.</w:t>
      </w:r>
    </w:p>
    <w:p w:rsidR="00F139F3" w:rsidRPr="00D2183A" w:rsidRDefault="00F139F3" w:rsidP="000B2B4F">
      <w:pPr>
        <w:numPr>
          <w:ilvl w:val="0"/>
          <w:numId w:val="1"/>
        </w:numPr>
        <w:shd w:val="clear" w:color="auto" w:fill="FFFFFF"/>
        <w:spacing w:before="100" w:beforeAutospacing="1" w:after="24" w:line="240" w:lineRule="auto"/>
        <w:rPr>
          <w:rStyle w:val="apple-converted-space"/>
        </w:rPr>
      </w:pPr>
      <w:r>
        <w:rPr>
          <w:rFonts w:ascii="Arial" w:hAnsi="Arial" w:cs="Arial"/>
          <w:color w:val="222222"/>
          <w:sz w:val="19"/>
          <w:szCs w:val="19"/>
          <w:shd w:val="clear" w:color="auto" w:fill="FFFFFF"/>
        </w:rPr>
        <w:t>Itokawa, Yoshinori (1976).</w:t>
      </w:r>
      <w:r>
        <w:rPr>
          <w:rStyle w:val="apple-converted-space"/>
          <w:rFonts w:ascii="Arial" w:hAnsi="Arial" w:cs="Arial"/>
          <w:color w:val="222222"/>
          <w:sz w:val="19"/>
          <w:szCs w:val="19"/>
          <w:shd w:val="clear" w:color="auto" w:fill="FFFFFF"/>
        </w:rPr>
        <w:t> </w:t>
      </w:r>
      <w:hyperlink r:id="rId27" w:history="1">
        <w:r>
          <w:rPr>
            <w:rStyle w:val="Hyperlink"/>
            <w:rFonts w:ascii="Arial" w:hAnsi="Arial" w:cs="Arial"/>
            <w:color w:val="663366"/>
            <w:sz w:val="19"/>
            <w:szCs w:val="19"/>
          </w:rPr>
          <w:t>"</w:t>
        </w:r>
        <w:proofErr w:type="spellStart"/>
        <w:r>
          <w:rPr>
            <w:rStyle w:val="Hyperlink"/>
            <w:rFonts w:ascii="Arial" w:hAnsi="Arial" w:cs="Arial"/>
            <w:color w:val="663366"/>
            <w:sz w:val="19"/>
            <w:szCs w:val="19"/>
          </w:rPr>
          <w:t>Kanehiro</w:t>
        </w:r>
        <w:proofErr w:type="spellEnd"/>
        <w:r>
          <w:rPr>
            <w:rStyle w:val="Hyperlink"/>
            <w:rFonts w:ascii="Arial" w:hAnsi="Arial" w:cs="Arial"/>
            <w:color w:val="663366"/>
            <w:sz w:val="19"/>
            <w:szCs w:val="19"/>
          </w:rPr>
          <w:t xml:space="preserve"> </w:t>
        </w:r>
        <w:proofErr w:type="spellStart"/>
        <w:r>
          <w:rPr>
            <w:rStyle w:val="Hyperlink"/>
            <w:rFonts w:ascii="Arial" w:hAnsi="Arial" w:cs="Arial"/>
            <w:color w:val="663366"/>
            <w:sz w:val="19"/>
            <w:szCs w:val="19"/>
          </w:rPr>
          <w:t>Takaki</w:t>
        </w:r>
        <w:proofErr w:type="spellEnd"/>
        <w:r>
          <w:rPr>
            <w:rStyle w:val="Hyperlink"/>
            <w:rFonts w:ascii="Arial" w:hAnsi="Arial" w:cs="Arial"/>
            <w:color w:val="663366"/>
            <w:sz w:val="19"/>
            <w:szCs w:val="19"/>
          </w:rPr>
          <w:t xml:space="preserve"> (1849–1920): A Biographical Sketch"</w:t>
        </w:r>
      </w:hyperlink>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Journal of Nutrition</w:t>
      </w:r>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b/>
          <w:bCs/>
          <w:color w:val="222222"/>
          <w:sz w:val="19"/>
          <w:szCs w:val="19"/>
          <w:shd w:val="clear" w:color="auto" w:fill="FFFFFF"/>
        </w:rPr>
        <w:t>106</w:t>
      </w:r>
      <w:r>
        <w:rPr>
          <w:rStyle w:val="apple-converted-space"/>
          <w:rFonts w:ascii="Arial" w:hAnsi="Arial" w:cs="Arial"/>
          <w:color w:val="222222"/>
          <w:sz w:val="19"/>
          <w:szCs w:val="19"/>
          <w:shd w:val="clear" w:color="auto" w:fill="FFFFFF"/>
        </w:rPr>
        <w:t> </w:t>
      </w:r>
      <w:r>
        <w:rPr>
          <w:rFonts w:ascii="Arial" w:hAnsi="Arial" w:cs="Arial"/>
          <w:color w:val="222222"/>
          <w:sz w:val="19"/>
          <w:szCs w:val="19"/>
          <w:shd w:val="clear" w:color="auto" w:fill="FFFFFF"/>
        </w:rPr>
        <w:t>(5): 581–8.</w:t>
      </w:r>
      <w:r>
        <w:rPr>
          <w:rStyle w:val="apple-converted-space"/>
          <w:rFonts w:ascii="Arial" w:hAnsi="Arial" w:cs="Arial"/>
          <w:color w:val="222222"/>
          <w:sz w:val="19"/>
          <w:szCs w:val="19"/>
          <w:shd w:val="clear" w:color="auto" w:fill="FFFFFF"/>
        </w:rPr>
        <w:t> </w:t>
      </w:r>
    </w:p>
    <w:p w:rsidR="00D2183A" w:rsidRPr="00D2183A" w:rsidRDefault="00D2183A" w:rsidP="000B2B4F">
      <w:pPr>
        <w:numPr>
          <w:ilvl w:val="0"/>
          <w:numId w:val="1"/>
        </w:numPr>
        <w:shd w:val="clear" w:color="auto" w:fill="FFFFFF"/>
        <w:spacing w:before="100" w:beforeAutospacing="1" w:after="24" w:line="240" w:lineRule="auto"/>
        <w:rPr>
          <w:rStyle w:val="apple-converted-space"/>
        </w:rPr>
      </w:pPr>
      <w:r>
        <w:rPr>
          <w:rFonts w:ascii="Arial" w:hAnsi="Arial" w:cs="Arial"/>
          <w:color w:val="222222"/>
          <w:sz w:val="19"/>
          <w:szCs w:val="19"/>
          <w:shd w:val="clear" w:color="auto" w:fill="FFFFFF"/>
        </w:rPr>
        <w:t>Breslow R (1958). "On the mechanism of thiamine action. IV.1 Evidence from studies on model systems".</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 xml:space="preserve">J Am </w:t>
      </w:r>
      <w:proofErr w:type="spellStart"/>
      <w:r>
        <w:rPr>
          <w:rFonts w:ascii="Arial" w:hAnsi="Arial" w:cs="Arial"/>
          <w:i/>
          <w:iCs/>
          <w:color w:val="222222"/>
          <w:sz w:val="19"/>
          <w:szCs w:val="19"/>
          <w:shd w:val="clear" w:color="auto" w:fill="FFFFFF"/>
        </w:rPr>
        <w:t>Chem</w:t>
      </w:r>
      <w:proofErr w:type="spellEnd"/>
      <w:r>
        <w:rPr>
          <w:rFonts w:ascii="Arial" w:hAnsi="Arial" w:cs="Arial"/>
          <w:i/>
          <w:iCs/>
          <w:color w:val="222222"/>
          <w:sz w:val="19"/>
          <w:szCs w:val="19"/>
          <w:shd w:val="clear" w:color="auto" w:fill="FFFFFF"/>
        </w:rPr>
        <w:t xml:space="preserve"> Soc</w:t>
      </w:r>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b/>
          <w:bCs/>
          <w:color w:val="222222"/>
          <w:sz w:val="19"/>
          <w:szCs w:val="19"/>
          <w:shd w:val="clear" w:color="auto" w:fill="FFFFFF"/>
        </w:rPr>
        <w:t>80</w:t>
      </w:r>
      <w:r>
        <w:rPr>
          <w:rStyle w:val="apple-converted-space"/>
          <w:rFonts w:ascii="Arial" w:hAnsi="Arial" w:cs="Arial"/>
          <w:color w:val="222222"/>
          <w:sz w:val="19"/>
          <w:szCs w:val="19"/>
          <w:shd w:val="clear" w:color="auto" w:fill="FFFFFF"/>
        </w:rPr>
        <w:t> </w:t>
      </w:r>
      <w:r>
        <w:rPr>
          <w:rFonts w:ascii="Arial" w:hAnsi="Arial" w:cs="Arial"/>
          <w:color w:val="222222"/>
          <w:sz w:val="19"/>
          <w:szCs w:val="19"/>
          <w:shd w:val="clear" w:color="auto" w:fill="FFFFFF"/>
        </w:rPr>
        <w:t>(14): 3719–3726.</w:t>
      </w:r>
      <w:r>
        <w:rPr>
          <w:rStyle w:val="apple-converted-space"/>
          <w:rFonts w:ascii="Arial" w:hAnsi="Arial" w:cs="Arial"/>
          <w:color w:val="222222"/>
          <w:sz w:val="19"/>
          <w:szCs w:val="19"/>
          <w:shd w:val="clear" w:color="auto" w:fill="FFFFFF"/>
        </w:rPr>
        <w:t> </w:t>
      </w:r>
    </w:p>
    <w:p w:rsidR="00D2183A" w:rsidRPr="00F139F3" w:rsidRDefault="00D2183A" w:rsidP="000B2B4F">
      <w:pPr>
        <w:numPr>
          <w:ilvl w:val="0"/>
          <w:numId w:val="1"/>
        </w:numPr>
        <w:shd w:val="clear" w:color="auto" w:fill="FFFFFF"/>
        <w:spacing w:before="100" w:beforeAutospacing="1" w:after="24" w:line="240" w:lineRule="auto"/>
        <w:rPr>
          <w:rStyle w:val="apple-converted-space"/>
        </w:rPr>
      </w:pPr>
      <w:r>
        <w:rPr>
          <w:rFonts w:ascii="Arial" w:hAnsi="Arial" w:cs="Arial"/>
          <w:color w:val="222222"/>
          <w:sz w:val="19"/>
          <w:szCs w:val="19"/>
          <w:shd w:val="clear" w:color="auto" w:fill="FFFFFF"/>
        </w:rPr>
        <w:lastRenderedPageBreak/>
        <w:t>Williams, R.R.; Cline, J.K. (1936). "Synthesis of vitamin B</w:t>
      </w:r>
      <w:r>
        <w:rPr>
          <w:rFonts w:ascii="Arial" w:hAnsi="Arial" w:cs="Arial"/>
          <w:color w:val="222222"/>
          <w:sz w:val="15"/>
          <w:szCs w:val="15"/>
          <w:shd w:val="clear" w:color="auto" w:fill="FFFFFF"/>
          <w:vertAlign w:val="subscript"/>
        </w:rPr>
        <w:t>1</w:t>
      </w:r>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J. Am. Chem. Soc</w:t>
      </w:r>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b/>
          <w:bCs/>
          <w:color w:val="222222"/>
          <w:sz w:val="19"/>
          <w:szCs w:val="19"/>
          <w:shd w:val="clear" w:color="auto" w:fill="FFFFFF"/>
        </w:rPr>
        <w:t>58</w:t>
      </w:r>
      <w:r>
        <w:rPr>
          <w:rStyle w:val="apple-converted-space"/>
          <w:rFonts w:ascii="Arial" w:hAnsi="Arial" w:cs="Arial"/>
          <w:color w:val="222222"/>
          <w:sz w:val="19"/>
          <w:szCs w:val="19"/>
          <w:shd w:val="clear" w:color="auto" w:fill="FFFFFF"/>
        </w:rPr>
        <w:t> </w:t>
      </w:r>
      <w:r>
        <w:rPr>
          <w:rFonts w:ascii="Arial" w:hAnsi="Arial" w:cs="Arial"/>
          <w:color w:val="222222"/>
          <w:sz w:val="19"/>
          <w:szCs w:val="19"/>
          <w:shd w:val="clear" w:color="auto" w:fill="FFFFFF"/>
        </w:rPr>
        <w:t>(8): 1504–1505.</w:t>
      </w:r>
    </w:p>
    <w:p w:rsidR="00F139F3" w:rsidRPr="00F139F3" w:rsidRDefault="00F139F3" w:rsidP="000B2B4F">
      <w:pPr>
        <w:numPr>
          <w:ilvl w:val="0"/>
          <w:numId w:val="1"/>
        </w:numPr>
        <w:shd w:val="clear" w:color="auto" w:fill="FFFFFF"/>
        <w:spacing w:before="100" w:beforeAutospacing="1" w:after="24" w:line="240" w:lineRule="auto"/>
        <w:rPr>
          <w:rStyle w:val="apple-converted-space"/>
        </w:rPr>
      </w:pPr>
      <w:r>
        <w:rPr>
          <w:rFonts w:ascii="Arial" w:hAnsi="Arial" w:cs="Arial"/>
          <w:color w:val="222222"/>
          <w:sz w:val="19"/>
          <w:szCs w:val="19"/>
          <w:shd w:val="clear" w:color="auto" w:fill="FFFFFF"/>
        </w:rPr>
        <w:t xml:space="preserve">Begley, TP; Chatterjee, A; Hanes, JW; </w:t>
      </w:r>
      <w:proofErr w:type="spellStart"/>
      <w:r>
        <w:rPr>
          <w:rFonts w:ascii="Arial" w:hAnsi="Arial" w:cs="Arial"/>
          <w:color w:val="222222"/>
          <w:sz w:val="19"/>
          <w:szCs w:val="19"/>
          <w:shd w:val="clear" w:color="auto" w:fill="FFFFFF"/>
        </w:rPr>
        <w:t>Hazra</w:t>
      </w:r>
      <w:proofErr w:type="spellEnd"/>
      <w:r>
        <w:rPr>
          <w:rFonts w:ascii="Arial" w:hAnsi="Arial" w:cs="Arial"/>
          <w:color w:val="222222"/>
          <w:sz w:val="19"/>
          <w:szCs w:val="19"/>
          <w:shd w:val="clear" w:color="auto" w:fill="FFFFFF"/>
        </w:rPr>
        <w:t xml:space="preserve">, A; </w:t>
      </w:r>
      <w:proofErr w:type="spellStart"/>
      <w:r>
        <w:rPr>
          <w:rFonts w:ascii="Arial" w:hAnsi="Arial" w:cs="Arial"/>
          <w:color w:val="222222"/>
          <w:sz w:val="19"/>
          <w:szCs w:val="19"/>
          <w:shd w:val="clear" w:color="auto" w:fill="FFFFFF"/>
        </w:rPr>
        <w:t>Ealick</w:t>
      </w:r>
      <w:proofErr w:type="spellEnd"/>
      <w:r>
        <w:rPr>
          <w:rFonts w:ascii="Arial" w:hAnsi="Arial" w:cs="Arial"/>
          <w:color w:val="222222"/>
          <w:sz w:val="19"/>
          <w:szCs w:val="19"/>
          <w:shd w:val="clear" w:color="auto" w:fill="FFFFFF"/>
        </w:rPr>
        <w:t>, SE (2008).</w:t>
      </w:r>
      <w:r>
        <w:rPr>
          <w:rStyle w:val="apple-converted-space"/>
          <w:rFonts w:ascii="Arial" w:hAnsi="Arial" w:cs="Arial"/>
          <w:color w:val="222222"/>
          <w:sz w:val="19"/>
          <w:szCs w:val="19"/>
          <w:shd w:val="clear" w:color="auto" w:fill="FFFFFF"/>
        </w:rPr>
        <w:t> </w:t>
      </w:r>
      <w:hyperlink r:id="rId28" w:history="1">
        <w:r>
          <w:rPr>
            <w:rStyle w:val="Hyperlink"/>
            <w:rFonts w:ascii="Arial" w:hAnsi="Arial" w:cs="Arial"/>
            <w:color w:val="663366"/>
            <w:sz w:val="19"/>
            <w:szCs w:val="19"/>
          </w:rPr>
          <w:t>"Cofactor biosynthesis—still yielding fascinating new biological chemistry"</w:t>
        </w:r>
      </w:hyperlink>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Current Opinion in Chemical Biology</w:t>
      </w:r>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b/>
          <w:bCs/>
          <w:color w:val="222222"/>
          <w:sz w:val="19"/>
          <w:szCs w:val="19"/>
          <w:shd w:val="clear" w:color="auto" w:fill="FFFFFF"/>
        </w:rPr>
        <w:t>12</w:t>
      </w:r>
      <w:r>
        <w:rPr>
          <w:rStyle w:val="apple-converted-space"/>
          <w:rFonts w:ascii="Arial" w:hAnsi="Arial" w:cs="Arial"/>
          <w:color w:val="222222"/>
          <w:sz w:val="19"/>
          <w:szCs w:val="19"/>
          <w:shd w:val="clear" w:color="auto" w:fill="FFFFFF"/>
        </w:rPr>
        <w:t> </w:t>
      </w:r>
      <w:r>
        <w:rPr>
          <w:rFonts w:ascii="Arial" w:hAnsi="Arial" w:cs="Arial"/>
          <w:color w:val="222222"/>
          <w:sz w:val="19"/>
          <w:szCs w:val="19"/>
          <w:shd w:val="clear" w:color="auto" w:fill="FFFFFF"/>
        </w:rPr>
        <w:t>(2): 118–125.</w:t>
      </w:r>
    </w:p>
    <w:p w:rsidR="00F139F3" w:rsidRPr="00D2183A" w:rsidRDefault="00F139F3" w:rsidP="000B2B4F">
      <w:pPr>
        <w:numPr>
          <w:ilvl w:val="0"/>
          <w:numId w:val="1"/>
        </w:numPr>
        <w:shd w:val="clear" w:color="auto" w:fill="FFFFFF"/>
        <w:spacing w:before="100" w:beforeAutospacing="1" w:after="24" w:line="240" w:lineRule="auto"/>
      </w:pPr>
      <w:proofErr w:type="spellStart"/>
      <w:r>
        <w:rPr>
          <w:rFonts w:ascii="Arial" w:hAnsi="Arial" w:cs="Arial"/>
          <w:color w:val="222222"/>
          <w:sz w:val="19"/>
          <w:szCs w:val="19"/>
          <w:shd w:val="clear" w:color="auto" w:fill="FFFFFF"/>
        </w:rPr>
        <w:t>Bettendorff</w:t>
      </w:r>
      <w:proofErr w:type="spellEnd"/>
      <w:r>
        <w:rPr>
          <w:rFonts w:ascii="Arial" w:hAnsi="Arial" w:cs="Arial"/>
          <w:color w:val="222222"/>
          <w:sz w:val="19"/>
          <w:szCs w:val="19"/>
          <w:shd w:val="clear" w:color="auto" w:fill="FFFFFF"/>
        </w:rPr>
        <w:t xml:space="preserve"> L.; </w:t>
      </w:r>
      <w:proofErr w:type="spellStart"/>
      <w:r>
        <w:rPr>
          <w:rFonts w:ascii="Arial" w:hAnsi="Arial" w:cs="Arial"/>
          <w:color w:val="222222"/>
          <w:sz w:val="19"/>
          <w:szCs w:val="19"/>
          <w:shd w:val="clear" w:color="auto" w:fill="FFFFFF"/>
        </w:rPr>
        <w:t>Mastrogiacomo</w:t>
      </w:r>
      <w:proofErr w:type="spellEnd"/>
      <w:r>
        <w:rPr>
          <w:rFonts w:ascii="Arial" w:hAnsi="Arial" w:cs="Arial"/>
          <w:color w:val="222222"/>
          <w:sz w:val="19"/>
          <w:szCs w:val="19"/>
          <w:shd w:val="clear" w:color="auto" w:fill="FFFFFF"/>
        </w:rPr>
        <w:t xml:space="preserve"> F.; Kish S. J.; </w:t>
      </w:r>
      <w:proofErr w:type="spellStart"/>
      <w:r>
        <w:rPr>
          <w:rFonts w:ascii="Arial" w:hAnsi="Arial" w:cs="Arial"/>
          <w:color w:val="222222"/>
          <w:sz w:val="19"/>
          <w:szCs w:val="19"/>
          <w:shd w:val="clear" w:color="auto" w:fill="FFFFFF"/>
        </w:rPr>
        <w:t>Grisar</w:t>
      </w:r>
      <w:proofErr w:type="spellEnd"/>
      <w:r>
        <w:rPr>
          <w:rFonts w:ascii="Arial" w:hAnsi="Arial" w:cs="Arial"/>
          <w:color w:val="222222"/>
          <w:sz w:val="19"/>
          <w:szCs w:val="19"/>
          <w:shd w:val="clear" w:color="auto" w:fill="FFFFFF"/>
        </w:rPr>
        <w:t xml:space="preserve"> T. (1996). "Thiamine, thiamine phosphates and their metabolizing enzymes in human brain".</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 xml:space="preserve">J. </w:t>
      </w:r>
      <w:proofErr w:type="spellStart"/>
      <w:r>
        <w:rPr>
          <w:rFonts w:ascii="Arial" w:hAnsi="Arial" w:cs="Arial"/>
          <w:i/>
          <w:iCs/>
          <w:color w:val="222222"/>
          <w:sz w:val="19"/>
          <w:szCs w:val="19"/>
          <w:shd w:val="clear" w:color="auto" w:fill="FFFFFF"/>
        </w:rPr>
        <w:t>Neurochem</w:t>
      </w:r>
      <w:proofErr w:type="spellEnd"/>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b/>
          <w:bCs/>
          <w:color w:val="222222"/>
          <w:sz w:val="19"/>
          <w:szCs w:val="19"/>
          <w:shd w:val="clear" w:color="auto" w:fill="FFFFFF"/>
        </w:rPr>
        <w:t>66</w:t>
      </w:r>
      <w:r>
        <w:rPr>
          <w:rStyle w:val="apple-converted-space"/>
          <w:rFonts w:ascii="Arial" w:hAnsi="Arial" w:cs="Arial"/>
          <w:color w:val="222222"/>
          <w:sz w:val="19"/>
          <w:szCs w:val="19"/>
          <w:shd w:val="clear" w:color="auto" w:fill="FFFFFF"/>
        </w:rPr>
        <w:t> </w:t>
      </w:r>
      <w:r>
        <w:rPr>
          <w:rFonts w:ascii="Arial" w:hAnsi="Arial" w:cs="Arial"/>
          <w:color w:val="222222"/>
          <w:sz w:val="19"/>
          <w:szCs w:val="19"/>
          <w:shd w:val="clear" w:color="auto" w:fill="FFFFFF"/>
        </w:rPr>
        <w:t>(1): 250–258.</w:t>
      </w:r>
    </w:p>
    <w:p w:rsidR="00D2183A" w:rsidRDefault="00D2183A" w:rsidP="000B2B4F">
      <w:pPr>
        <w:numPr>
          <w:ilvl w:val="0"/>
          <w:numId w:val="1"/>
        </w:numPr>
        <w:shd w:val="clear" w:color="auto" w:fill="FFFFFF"/>
        <w:spacing w:before="100" w:beforeAutospacing="1" w:after="24" w:line="240" w:lineRule="auto"/>
      </w:pPr>
      <w:r>
        <w:rPr>
          <w:rFonts w:ascii="Arial" w:hAnsi="Arial" w:cs="Arial"/>
          <w:color w:val="222222"/>
          <w:sz w:val="19"/>
          <w:szCs w:val="19"/>
          <w:shd w:val="clear" w:color="auto" w:fill="FFFFFF"/>
        </w:rPr>
        <w:t xml:space="preserve">Jansen, B.C.P.; Donath, W.F. (1926). "On the isolation of </w:t>
      </w:r>
      <w:proofErr w:type="spellStart"/>
      <w:r>
        <w:rPr>
          <w:rFonts w:ascii="Arial" w:hAnsi="Arial" w:cs="Arial"/>
          <w:color w:val="222222"/>
          <w:sz w:val="19"/>
          <w:szCs w:val="19"/>
          <w:shd w:val="clear" w:color="auto" w:fill="FFFFFF"/>
        </w:rPr>
        <w:t>antiberiberi</w:t>
      </w:r>
      <w:proofErr w:type="spellEnd"/>
      <w:r>
        <w:rPr>
          <w:rFonts w:ascii="Arial" w:hAnsi="Arial" w:cs="Arial"/>
          <w:color w:val="222222"/>
          <w:sz w:val="19"/>
          <w:szCs w:val="19"/>
          <w:shd w:val="clear" w:color="auto" w:fill="FFFFFF"/>
        </w:rPr>
        <w:t xml:space="preserve"> vitamin".</w:t>
      </w:r>
      <w:r>
        <w:rPr>
          <w:rStyle w:val="apple-converted-space"/>
          <w:rFonts w:ascii="Arial" w:hAnsi="Arial" w:cs="Arial"/>
          <w:color w:val="222222"/>
          <w:sz w:val="19"/>
          <w:szCs w:val="19"/>
          <w:shd w:val="clear" w:color="auto" w:fill="FFFFFF"/>
        </w:rPr>
        <w:t> </w:t>
      </w:r>
      <w:r>
        <w:rPr>
          <w:rFonts w:ascii="Arial" w:hAnsi="Arial" w:cs="Arial"/>
          <w:i/>
          <w:iCs/>
          <w:color w:val="222222"/>
          <w:sz w:val="19"/>
          <w:szCs w:val="19"/>
          <w:shd w:val="clear" w:color="auto" w:fill="FFFFFF"/>
        </w:rPr>
        <w:t xml:space="preserve">Proc. </w:t>
      </w:r>
      <w:proofErr w:type="spellStart"/>
      <w:r>
        <w:rPr>
          <w:rFonts w:ascii="Arial" w:hAnsi="Arial" w:cs="Arial"/>
          <w:i/>
          <w:iCs/>
          <w:color w:val="222222"/>
          <w:sz w:val="19"/>
          <w:szCs w:val="19"/>
          <w:shd w:val="clear" w:color="auto" w:fill="FFFFFF"/>
        </w:rPr>
        <w:t>Kon</w:t>
      </w:r>
      <w:proofErr w:type="spellEnd"/>
      <w:r>
        <w:rPr>
          <w:rFonts w:ascii="Arial" w:hAnsi="Arial" w:cs="Arial"/>
          <w:i/>
          <w:iCs/>
          <w:color w:val="222222"/>
          <w:sz w:val="19"/>
          <w:szCs w:val="19"/>
          <w:shd w:val="clear" w:color="auto" w:fill="FFFFFF"/>
        </w:rPr>
        <w:t xml:space="preserve">. Ned. </w:t>
      </w:r>
      <w:proofErr w:type="spellStart"/>
      <w:r>
        <w:rPr>
          <w:rFonts w:ascii="Arial" w:hAnsi="Arial" w:cs="Arial"/>
          <w:i/>
          <w:iCs/>
          <w:color w:val="222222"/>
          <w:sz w:val="19"/>
          <w:szCs w:val="19"/>
          <w:shd w:val="clear" w:color="auto" w:fill="FFFFFF"/>
        </w:rPr>
        <w:t>Akad</w:t>
      </w:r>
      <w:proofErr w:type="spellEnd"/>
      <w:r>
        <w:rPr>
          <w:rFonts w:ascii="Arial" w:hAnsi="Arial" w:cs="Arial"/>
          <w:i/>
          <w:iCs/>
          <w:color w:val="222222"/>
          <w:sz w:val="19"/>
          <w:szCs w:val="19"/>
          <w:shd w:val="clear" w:color="auto" w:fill="FFFFFF"/>
        </w:rPr>
        <w:t>. Wet</w:t>
      </w:r>
      <w:r>
        <w:rPr>
          <w:rFonts w:ascii="Arial" w:hAnsi="Arial" w:cs="Arial"/>
          <w:color w:val="222222"/>
          <w:sz w:val="19"/>
          <w:szCs w:val="19"/>
          <w:shd w:val="clear" w:color="auto" w:fill="FFFFFF"/>
        </w:rPr>
        <w:t>.</w:t>
      </w:r>
      <w:r>
        <w:rPr>
          <w:rStyle w:val="apple-converted-space"/>
          <w:rFonts w:ascii="Arial" w:hAnsi="Arial" w:cs="Arial"/>
          <w:color w:val="222222"/>
          <w:sz w:val="19"/>
          <w:szCs w:val="19"/>
          <w:shd w:val="clear" w:color="auto" w:fill="FFFFFF"/>
        </w:rPr>
        <w:t> </w:t>
      </w:r>
      <w:r>
        <w:rPr>
          <w:rFonts w:ascii="Arial" w:hAnsi="Arial" w:cs="Arial"/>
          <w:b/>
          <w:bCs/>
          <w:color w:val="222222"/>
          <w:sz w:val="19"/>
          <w:szCs w:val="19"/>
          <w:shd w:val="clear" w:color="auto" w:fill="FFFFFF"/>
        </w:rPr>
        <w:t>29</w:t>
      </w:r>
      <w:r>
        <w:rPr>
          <w:rFonts w:ascii="Arial" w:hAnsi="Arial" w:cs="Arial"/>
          <w:color w:val="222222"/>
          <w:sz w:val="19"/>
          <w:szCs w:val="19"/>
          <w:shd w:val="clear" w:color="auto" w:fill="FFFFFF"/>
        </w:rPr>
        <w:t>: 1390–1400.</w:t>
      </w:r>
      <w:bookmarkStart w:id="0" w:name="_GoBack"/>
      <w:bookmarkEnd w:id="0"/>
    </w:p>
    <w:sectPr w:rsidR="00D218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55EA4"/>
    <w:multiLevelType w:val="multilevel"/>
    <w:tmpl w:val="10B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52B"/>
    <w:rsid w:val="000353F9"/>
    <w:rsid w:val="000602DE"/>
    <w:rsid w:val="000B2B4F"/>
    <w:rsid w:val="000B5C83"/>
    <w:rsid w:val="000E6395"/>
    <w:rsid w:val="00111DDD"/>
    <w:rsid w:val="00126F57"/>
    <w:rsid w:val="0018035C"/>
    <w:rsid w:val="001A260E"/>
    <w:rsid w:val="001A50F5"/>
    <w:rsid w:val="001C7BE4"/>
    <w:rsid w:val="00212005"/>
    <w:rsid w:val="00266764"/>
    <w:rsid w:val="00282C61"/>
    <w:rsid w:val="002A094B"/>
    <w:rsid w:val="002D416E"/>
    <w:rsid w:val="0033752B"/>
    <w:rsid w:val="00345396"/>
    <w:rsid w:val="003463E1"/>
    <w:rsid w:val="003F7FC2"/>
    <w:rsid w:val="00427D63"/>
    <w:rsid w:val="004719A1"/>
    <w:rsid w:val="004B6DD9"/>
    <w:rsid w:val="004D73BB"/>
    <w:rsid w:val="00517455"/>
    <w:rsid w:val="005456EB"/>
    <w:rsid w:val="00555A67"/>
    <w:rsid w:val="005A0919"/>
    <w:rsid w:val="005E308D"/>
    <w:rsid w:val="006328F4"/>
    <w:rsid w:val="006716D1"/>
    <w:rsid w:val="00746963"/>
    <w:rsid w:val="00770B98"/>
    <w:rsid w:val="00785AE0"/>
    <w:rsid w:val="007A6428"/>
    <w:rsid w:val="0083668E"/>
    <w:rsid w:val="00846CBA"/>
    <w:rsid w:val="00852D4B"/>
    <w:rsid w:val="00891C59"/>
    <w:rsid w:val="009010F2"/>
    <w:rsid w:val="00A27F06"/>
    <w:rsid w:val="00AB7FCF"/>
    <w:rsid w:val="00B24DFF"/>
    <w:rsid w:val="00B54B0F"/>
    <w:rsid w:val="00B635C6"/>
    <w:rsid w:val="00B64DFA"/>
    <w:rsid w:val="00BA107E"/>
    <w:rsid w:val="00CA36A5"/>
    <w:rsid w:val="00CD648B"/>
    <w:rsid w:val="00D2183A"/>
    <w:rsid w:val="00D23CF4"/>
    <w:rsid w:val="00D73A76"/>
    <w:rsid w:val="00E0650A"/>
    <w:rsid w:val="00E64DB6"/>
    <w:rsid w:val="00E81563"/>
    <w:rsid w:val="00EE58AB"/>
    <w:rsid w:val="00EE789F"/>
    <w:rsid w:val="00F04227"/>
    <w:rsid w:val="00F05C15"/>
    <w:rsid w:val="00F139F3"/>
    <w:rsid w:val="00F159E3"/>
    <w:rsid w:val="00F2783E"/>
    <w:rsid w:val="00F35B04"/>
    <w:rsid w:val="00F70F42"/>
    <w:rsid w:val="00F71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4EE660-E8E9-4128-B724-9304E5E7A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375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52B"/>
    <w:rPr>
      <w:color w:val="0563C1" w:themeColor="hyperlink"/>
      <w:u w:val="single"/>
    </w:rPr>
  </w:style>
  <w:style w:type="character" w:customStyle="1" w:styleId="Heading2Char">
    <w:name w:val="Heading 2 Char"/>
    <w:basedOn w:val="DefaultParagraphFont"/>
    <w:link w:val="Heading2"/>
    <w:uiPriority w:val="9"/>
    <w:rsid w:val="0033752B"/>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B54B0F"/>
  </w:style>
  <w:style w:type="paragraph" w:styleId="ListParagraph">
    <w:name w:val="List Paragraph"/>
    <w:basedOn w:val="Normal"/>
    <w:uiPriority w:val="34"/>
    <w:qFormat/>
    <w:rsid w:val="00B54B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02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hyperlink" Target="https://en.wikipedia.org/wiki/Adolphe_Vorderman" TargetMode="External"/><Relationship Id="rId26" Type="http://schemas.openxmlformats.org/officeDocument/2006/relationships/hyperlink" Target="http://fex.ennonline.net/1/diagnosing.aspx" TargetMode="External"/><Relationship Id="rId3" Type="http://schemas.openxmlformats.org/officeDocument/2006/relationships/settings" Target="settings.xml"/><Relationship Id="rId21" Type="http://schemas.openxmlformats.org/officeDocument/2006/relationships/hyperlink" Target="https://en.wikipedia.org/wiki/Thiamine_pyrophosphate"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s://en.wikipedia.org/wiki/Christiaan_Eijkman" TargetMode="External"/><Relationship Id="rId25" Type="http://schemas.openxmlformats.org/officeDocument/2006/relationships/hyperlink" Target="http://emedicine.medscape.com/article/116930-treatment" TargetMode="External"/><Relationship Id="rId2" Type="http://schemas.openxmlformats.org/officeDocument/2006/relationships/styles" Target="styles.xml"/><Relationship Id="rId16" Type="http://schemas.openxmlformats.org/officeDocument/2006/relationships/hyperlink" Target="https://en.wikipedia.org/wiki/White_rice" TargetMode="External"/><Relationship Id="rId20" Type="http://schemas.openxmlformats.org/officeDocument/2006/relationships/hyperlink" Target="https://en.wikipedia.org/wiki/Thiamin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www.fao.org/docrep/006/w0073s/w0073s0k.htm" TargetMode="External"/><Relationship Id="rId5" Type="http://schemas.openxmlformats.org/officeDocument/2006/relationships/image" Target="media/image1.emf"/><Relationship Id="rId15" Type="http://schemas.openxmlformats.org/officeDocument/2006/relationships/hyperlink" Target="https://en.wikipedia.org/wiki/Rice_polisher" TargetMode="External"/><Relationship Id="rId23" Type="http://schemas.openxmlformats.org/officeDocument/2006/relationships/hyperlink" Target="http://www.healthline.com/health/beriberi" TargetMode="External"/><Relationship Id="rId28" Type="http://schemas.openxmlformats.org/officeDocument/2006/relationships/hyperlink" Target="https://www.ncbi.nlm.nih.gov/pmc/articles/PMC2677635" TargetMode="External"/><Relationship Id="rId10" Type="http://schemas.openxmlformats.org/officeDocument/2006/relationships/image" Target="media/image6.emf"/><Relationship Id="rId19" Type="http://schemas.openxmlformats.org/officeDocument/2006/relationships/hyperlink" Target="https://en.wikipedia.org/wiki/Casimir_Funk"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en.wikipedia.org/wiki/Beriberi" TargetMode="External"/><Relationship Id="rId22" Type="http://schemas.openxmlformats.org/officeDocument/2006/relationships/hyperlink" Target="https://en.wikipedia.org/wiki/Citric_acid_cycle" TargetMode="External"/><Relationship Id="rId27" Type="http://schemas.openxmlformats.org/officeDocument/2006/relationships/hyperlink" Target="http://jn.nutrition.org/cgi/pmidlookup?view=long&amp;pmid=77218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347</TotalTime>
  <Pages>7</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PW May</dc:creator>
  <cp:keywords/>
  <dc:description/>
  <cp:lastModifiedBy>PW May</cp:lastModifiedBy>
  <cp:revision>7</cp:revision>
  <dcterms:created xsi:type="dcterms:W3CDTF">2017-06-20T09:05:00Z</dcterms:created>
  <dcterms:modified xsi:type="dcterms:W3CDTF">2017-06-21T15:22:00Z</dcterms:modified>
</cp:coreProperties>
</file>