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45E36" w14:paraId="0E40E722"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A62EC30" w14:textId="77777777" w:rsidR="00545E36" w:rsidRDefault="00545E36">
            <w:pPr>
              <w:jc w:val="center"/>
              <w:rPr>
                <w:b/>
                <w:bCs/>
                <w:sz w:val="24"/>
              </w:rPr>
            </w:pPr>
            <w:r>
              <w:rPr>
                <w:b/>
                <w:bCs/>
                <w:sz w:val="24"/>
              </w:rPr>
              <w:t>UNIVERSITY OF BRISTOL</w:t>
            </w:r>
            <w:r w:rsidR="00335BDC">
              <w:rPr>
                <w:b/>
                <w:bCs/>
                <w:sz w:val="24"/>
              </w:rPr>
              <w:t xml:space="preserve"> SCHOOL OF CHEMISTRY</w:t>
            </w:r>
          </w:p>
          <w:p w14:paraId="600BBCAC" w14:textId="77777777" w:rsidR="00545E36" w:rsidRDefault="00721C41">
            <w:pPr>
              <w:jc w:val="center"/>
              <w:rPr>
                <w:b/>
                <w:bCs/>
                <w:color w:val="FF0000"/>
                <w:sz w:val="24"/>
              </w:rPr>
            </w:pPr>
            <w:r>
              <w:rPr>
                <w:b/>
                <w:bCs/>
                <w:color w:val="FF0000"/>
                <w:sz w:val="24"/>
              </w:rPr>
              <w:t>RISK ASSESSMENT</w:t>
            </w:r>
          </w:p>
          <w:p w14:paraId="3D5202C4" w14:textId="77777777" w:rsidR="00545E36" w:rsidRDefault="00545E36">
            <w:pPr>
              <w:jc w:val="both"/>
              <w:rPr>
                <w:b/>
                <w:bCs/>
                <w:sz w:val="24"/>
              </w:rPr>
            </w:pPr>
            <w:r>
              <w:rPr>
                <w:b/>
                <w:bCs/>
                <w:sz w:val="18"/>
                <w:szCs w:val="15"/>
              </w:rPr>
              <w:t>This form mu</w:t>
            </w:r>
            <w:r w:rsidR="00C15ADC">
              <w:rPr>
                <w:b/>
                <w:bCs/>
                <w:sz w:val="18"/>
                <w:szCs w:val="15"/>
              </w:rPr>
              <w:t>st be completed by a competent a</w:t>
            </w:r>
            <w:r>
              <w:rPr>
                <w:b/>
                <w:bCs/>
                <w:sz w:val="18"/>
                <w:szCs w:val="15"/>
              </w:rPr>
              <w:t xml:space="preserve">ssessor for any procedure/system of work </w:t>
            </w:r>
            <w:r>
              <w:rPr>
                <w:b/>
                <w:bCs/>
                <w:color w:val="FF0000"/>
                <w:sz w:val="18"/>
                <w:szCs w:val="15"/>
              </w:rPr>
              <w:t>before</w:t>
            </w:r>
            <w:r>
              <w:rPr>
                <w:b/>
                <w:bCs/>
                <w:sz w:val="18"/>
                <w:szCs w:val="15"/>
              </w:rPr>
              <w:t xml:space="preserve"> an attempt is made at </w:t>
            </w:r>
            <w:r w:rsidR="00C15ADC">
              <w:rPr>
                <w:b/>
                <w:bCs/>
                <w:sz w:val="18"/>
                <w:szCs w:val="15"/>
              </w:rPr>
              <w:t xml:space="preserve">carrying out </w:t>
            </w:r>
            <w:r>
              <w:rPr>
                <w:b/>
                <w:bCs/>
                <w:sz w:val="18"/>
                <w:szCs w:val="15"/>
              </w:rPr>
              <w:t xml:space="preserve">the procedure/system of work. </w:t>
            </w:r>
            <w:r w:rsidR="00C15ADC">
              <w:rPr>
                <w:b/>
                <w:bCs/>
                <w:sz w:val="18"/>
                <w:szCs w:val="15"/>
              </w:rPr>
              <w:t>Please refer to t</w:t>
            </w:r>
            <w:r>
              <w:rPr>
                <w:b/>
                <w:bCs/>
                <w:sz w:val="18"/>
                <w:szCs w:val="15"/>
              </w:rPr>
              <w:t xml:space="preserve">he instructions for making a Risk Assessment in the </w:t>
            </w:r>
            <w:hyperlink r:id="rId8" w:history="1">
              <w:r w:rsidR="00C15ADC">
                <w:rPr>
                  <w:rStyle w:val="Hyperlink"/>
                  <w:b/>
                  <w:bCs/>
                  <w:sz w:val="18"/>
                </w:rPr>
                <w:t>School of Chemistry Safety Manual</w:t>
              </w:r>
            </w:hyperlink>
            <w:r w:rsidR="00C15ADC">
              <w:rPr>
                <w:b/>
                <w:bCs/>
                <w:sz w:val="18"/>
              </w:rPr>
              <w:t xml:space="preserve"> (</w:t>
            </w:r>
            <w:r w:rsidR="00C15ADC" w:rsidRPr="00C15ADC">
              <w:rPr>
                <w:b/>
                <w:bCs/>
                <w:sz w:val="18"/>
              </w:rPr>
              <w:t>http://www.chm.bris.ac.uk/safety/nfrass.htm</w:t>
            </w:r>
            <w:r w:rsidR="00C15ADC">
              <w:rPr>
                <w:b/>
                <w:bCs/>
                <w:sz w:val="18"/>
              </w:rPr>
              <w:t>).</w:t>
            </w:r>
          </w:p>
        </w:tc>
      </w:tr>
      <w:tr w:rsidR="00545E36" w14:paraId="08BBBAE6"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AEFB33A" w14:textId="78A647B9" w:rsidR="004B59C2" w:rsidRPr="00C15ADC" w:rsidRDefault="00545E36" w:rsidP="00743220">
            <w:pPr>
              <w:tabs>
                <w:tab w:val="right" w:pos="10466"/>
              </w:tabs>
            </w:pPr>
            <w:r w:rsidRPr="6D98C74E">
              <w:rPr>
                <w:b/>
                <w:bCs/>
              </w:rPr>
              <w:t>Na</w:t>
            </w:r>
            <w:r w:rsidR="00802ACF" w:rsidRPr="6D98C74E">
              <w:rPr>
                <w:b/>
                <w:bCs/>
              </w:rPr>
              <w:t xml:space="preserve">me and Status of the Assessor: </w:t>
            </w:r>
            <w:r w:rsidR="005D57A6">
              <w:t>James Smith</w:t>
            </w:r>
            <w:r w:rsidR="005D3341">
              <w:t xml:space="preserve"> (Research Officer)</w:t>
            </w:r>
            <w:r w:rsidR="649B8DDD">
              <w:t xml:space="preserve"> </w:t>
            </w:r>
            <w:r w:rsidR="00FA5840">
              <w:t>&amp; Paul May (Lab Manager)</w:t>
            </w:r>
            <w:r w:rsidR="649B8DDD">
              <w:t xml:space="preserve">                   </w:t>
            </w:r>
            <w:r w:rsidR="00743220" w:rsidRPr="6D98C74E">
              <w:rPr>
                <w:b/>
                <w:bCs/>
              </w:rPr>
              <w:t xml:space="preserve">Date: </w:t>
            </w:r>
            <w:r w:rsidR="00FA5840">
              <w:t>02</w:t>
            </w:r>
            <w:r w:rsidR="00743220">
              <w:t>/</w:t>
            </w:r>
            <w:r w:rsidR="00FA5840">
              <w:t>03</w:t>
            </w:r>
            <w:r w:rsidR="00743220">
              <w:t>/</w:t>
            </w:r>
            <w:r w:rsidR="00906789">
              <w:t>202</w:t>
            </w:r>
            <w:r w:rsidR="00FA5840">
              <w:t>5</w:t>
            </w:r>
          </w:p>
        </w:tc>
      </w:tr>
      <w:tr w:rsidR="00545E36" w14:paraId="4749CA46"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4FDC2BA" w14:textId="77777777" w:rsidR="00545E36" w:rsidRDefault="00545E36">
            <w:pPr>
              <w:rPr>
                <w:b/>
                <w:bCs/>
              </w:rPr>
            </w:pPr>
            <w:r>
              <w:rPr>
                <w:b/>
                <w:bCs/>
              </w:rPr>
              <w:t>Activity</w:t>
            </w:r>
            <w:r w:rsidR="00FE76FD">
              <w:rPr>
                <w:b/>
                <w:bCs/>
              </w:rPr>
              <w:t>/procedure</w:t>
            </w:r>
            <w:r>
              <w:rPr>
                <w:b/>
                <w:bCs/>
              </w:rPr>
              <w:t xml:space="preserve"> being assessed:</w:t>
            </w:r>
          </w:p>
          <w:p w14:paraId="362423C0" w14:textId="77777777" w:rsidR="004B59C2" w:rsidRPr="004B59C2" w:rsidRDefault="004B59C2">
            <w:pPr>
              <w:rPr>
                <w:b/>
                <w:bCs/>
              </w:rPr>
            </w:pPr>
          </w:p>
          <w:p w14:paraId="237C4FD9" w14:textId="46E9B967" w:rsidR="004B59C2" w:rsidRDefault="711BF3D2" w:rsidP="6D98C74E">
            <w:pPr>
              <w:rPr>
                <w:b/>
                <w:bCs/>
                <w:sz w:val="32"/>
                <w:szCs w:val="32"/>
              </w:rPr>
            </w:pPr>
            <w:r w:rsidRPr="6D98C74E">
              <w:rPr>
                <w:b/>
                <w:bCs/>
                <w:sz w:val="32"/>
                <w:szCs w:val="32"/>
              </w:rPr>
              <w:t>Use of Tube Furnace (S111)</w:t>
            </w:r>
          </w:p>
          <w:p w14:paraId="730FFC2A" w14:textId="77777777" w:rsidR="00521282" w:rsidRDefault="00521282" w:rsidP="00521282"/>
        </w:tc>
      </w:tr>
      <w:tr w:rsidR="00545E36" w14:paraId="692D86CF"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303E742" w14:textId="0007FBA4" w:rsidR="00335BDC" w:rsidRPr="00906789" w:rsidRDefault="00545E36" w:rsidP="00906789">
            <w:pPr>
              <w:rPr>
                <w:b/>
                <w:bCs/>
              </w:rPr>
            </w:pPr>
            <w:r>
              <w:rPr>
                <w:b/>
                <w:bCs/>
              </w:rPr>
              <w:t>Known or expected hazards associated with the activity:</w:t>
            </w:r>
          </w:p>
          <w:p w14:paraId="37CBAF09" w14:textId="45C6FCFB" w:rsidR="002B38C7" w:rsidRDefault="002B38C7" w:rsidP="00906789">
            <w:pPr>
              <w:ind w:left="720"/>
              <w:rPr>
                <w:bCs/>
              </w:rPr>
            </w:pPr>
          </w:p>
          <w:p w14:paraId="1C06C0DE" w14:textId="13C70D37" w:rsidR="00233EFE" w:rsidRDefault="003A2995" w:rsidP="002B38C7">
            <w:pPr>
              <w:numPr>
                <w:ilvl w:val="0"/>
                <w:numId w:val="1"/>
              </w:numPr>
              <w:rPr>
                <w:bCs/>
              </w:rPr>
            </w:pPr>
            <w:r>
              <w:rPr>
                <w:bCs/>
              </w:rPr>
              <w:t>E</w:t>
            </w:r>
            <w:r w:rsidR="008704C6">
              <w:rPr>
                <w:bCs/>
              </w:rPr>
              <w:t>xplosive</w:t>
            </w:r>
            <w:r w:rsidR="00233EFE">
              <w:rPr>
                <w:bCs/>
              </w:rPr>
              <w:t xml:space="preserve"> gases</w:t>
            </w:r>
          </w:p>
          <w:p w14:paraId="4A21BAE5" w14:textId="77777777" w:rsidR="00214575" w:rsidRDefault="001773BE" w:rsidP="002B38C7">
            <w:pPr>
              <w:numPr>
                <w:ilvl w:val="0"/>
                <w:numId w:val="1"/>
              </w:numPr>
              <w:rPr>
                <w:bCs/>
              </w:rPr>
            </w:pPr>
            <w:r>
              <w:rPr>
                <w:bCs/>
              </w:rPr>
              <w:t>Exposure to elevated temperatures</w:t>
            </w:r>
          </w:p>
          <w:p w14:paraId="0B0BD084" w14:textId="77777777" w:rsidR="00CA4A59" w:rsidRDefault="00CA4A59" w:rsidP="002B38C7">
            <w:pPr>
              <w:numPr>
                <w:ilvl w:val="0"/>
                <w:numId w:val="1"/>
              </w:numPr>
              <w:rPr>
                <w:bCs/>
              </w:rPr>
            </w:pPr>
            <w:r>
              <w:rPr>
                <w:bCs/>
              </w:rPr>
              <w:t>Explosion hazard (in case of vacuum failure while reactor is operating)</w:t>
            </w:r>
          </w:p>
          <w:p w14:paraId="402FA17A" w14:textId="4D4CF0BF" w:rsidR="00F17140" w:rsidRPr="00906789" w:rsidRDefault="00DF2B2A" w:rsidP="00906789">
            <w:pPr>
              <w:numPr>
                <w:ilvl w:val="0"/>
                <w:numId w:val="1"/>
              </w:numPr>
              <w:rPr>
                <w:bCs/>
              </w:rPr>
            </w:pPr>
            <w:r>
              <w:rPr>
                <w:bCs/>
              </w:rPr>
              <w:t>V</w:t>
            </w:r>
            <w:r w:rsidR="002B38C7">
              <w:rPr>
                <w:bCs/>
              </w:rPr>
              <w:t>acuum apparatus (implosion hazard</w:t>
            </w:r>
            <w:r w:rsidR="00906789">
              <w:rPr>
                <w:bCs/>
              </w:rPr>
              <w:t>)</w:t>
            </w:r>
          </w:p>
          <w:p w14:paraId="7E52962A" w14:textId="77777777" w:rsidR="00D03870" w:rsidRDefault="00897D94" w:rsidP="00DF2B2A">
            <w:pPr>
              <w:numPr>
                <w:ilvl w:val="0"/>
                <w:numId w:val="1"/>
              </w:numPr>
              <w:rPr>
                <w:bCs/>
              </w:rPr>
            </w:pPr>
            <w:r>
              <w:rPr>
                <w:bCs/>
              </w:rPr>
              <w:t>Organic s</w:t>
            </w:r>
            <w:r w:rsidR="00C84168">
              <w:rPr>
                <w:bCs/>
              </w:rPr>
              <w:t>olvents (highly flammable</w:t>
            </w:r>
            <w:r w:rsidR="002B38C7">
              <w:rPr>
                <w:bCs/>
              </w:rPr>
              <w:t>)</w:t>
            </w:r>
          </w:p>
          <w:p w14:paraId="4157C916" w14:textId="77777777" w:rsidR="00170CBB" w:rsidRPr="00CE4AFC" w:rsidRDefault="00233EFE">
            <w:pPr>
              <w:numPr>
                <w:ilvl w:val="0"/>
                <w:numId w:val="1"/>
              </w:numPr>
              <w:rPr>
                <w:bCs/>
              </w:rPr>
            </w:pPr>
            <w:r>
              <w:rPr>
                <w:bCs/>
              </w:rPr>
              <w:t>Silicon</w:t>
            </w:r>
            <w:r w:rsidR="003576D8">
              <w:rPr>
                <w:bCs/>
              </w:rPr>
              <w:t>/diamond</w:t>
            </w:r>
            <w:r w:rsidR="00A63CA0">
              <w:rPr>
                <w:bCs/>
              </w:rPr>
              <w:t xml:space="preserve"> </w:t>
            </w:r>
            <w:r>
              <w:rPr>
                <w:bCs/>
              </w:rPr>
              <w:t>s</w:t>
            </w:r>
            <w:r w:rsidR="00907DBF">
              <w:rPr>
                <w:bCs/>
              </w:rPr>
              <w:t>ubstrates</w:t>
            </w:r>
          </w:p>
          <w:p w14:paraId="5FCA2655" w14:textId="77777777" w:rsidR="004B59C2" w:rsidRPr="008B418C" w:rsidRDefault="004B59C2"/>
        </w:tc>
      </w:tr>
      <w:tr w:rsidR="00545E36" w14:paraId="44CC5AE2"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2999DAD" w14:textId="77777777" w:rsidR="00545E36" w:rsidRDefault="00545E36">
            <w:pPr>
              <w:rPr>
                <w:b/>
                <w:bCs/>
              </w:rPr>
            </w:pPr>
            <w:r>
              <w:rPr>
                <w:b/>
                <w:bCs/>
              </w:rPr>
              <w:t>The risk of injury and its severity likely to arise from these hazards:</w:t>
            </w:r>
          </w:p>
          <w:p w14:paraId="2A42AD99" w14:textId="77777777" w:rsidR="00545E36" w:rsidRDefault="00545E36">
            <w:pPr>
              <w:rPr>
                <w:bCs/>
              </w:rPr>
            </w:pPr>
          </w:p>
          <w:p w14:paraId="6D2A3DC7" w14:textId="692E2A86" w:rsidR="00B864FB" w:rsidRDefault="009759EB" w:rsidP="00B864FB">
            <w:pPr>
              <w:numPr>
                <w:ilvl w:val="0"/>
                <w:numId w:val="2"/>
              </w:numPr>
              <w:rPr>
                <w:bCs/>
              </w:rPr>
            </w:pPr>
            <w:r>
              <w:rPr>
                <w:bCs/>
              </w:rPr>
              <w:t>The risk of injury due to the escape of hydrogen (</w:t>
            </w:r>
            <w:r w:rsidR="00E208F3">
              <w:rPr>
                <w:bCs/>
              </w:rPr>
              <w:t>flammable; explosive</w:t>
            </w:r>
            <w:r w:rsidR="000F395F">
              <w:rPr>
                <w:bCs/>
              </w:rPr>
              <w:t>)</w:t>
            </w:r>
            <w:r w:rsidR="007C017B">
              <w:rPr>
                <w:bCs/>
              </w:rPr>
              <w:t xml:space="preserve"> is low in the same sense that the risk of any gas escape is low</w:t>
            </w:r>
            <w:r w:rsidR="000F395F">
              <w:rPr>
                <w:bCs/>
              </w:rPr>
              <w:t>,</w:t>
            </w:r>
            <w:r w:rsidR="00844384">
              <w:rPr>
                <w:bCs/>
              </w:rPr>
              <w:t xml:space="preserve"> as </w:t>
            </w:r>
            <w:r w:rsidR="00906789">
              <w:rPr>
                <w:bCs/>
              </w:rPr>
              <w:t>the equipment has been designed with the use of hydrogen in mind</w:t>
            </w:r>
            <w:r w:rsidR="00C54604">
              <w:rPr>
                <w:bCs/>
              </w:rPr>
              <w:t>.</w:t>
            </w:r>
            <w:r w:rsidR="00460066">
              <w:rPr>
                <w:bCs/>
              </w:rPr>
              <w:t xml:space="preserve"> The risk of a leak going unnoticed is very low, but</w:t>
            </w:r>
            <w:r w:rsidR="006A1371">
              <w:rPr>
                <w:bCs/>
              </w:rPr>
              <w:t xml:space="preserve"> unchecked</w:t>
            </w:r>
            <w:r w:rsidR="00460066">
              <w:rPr>
                <w:bCs/>
              </w:rPr>
              <w:t xml:space="preserve"> small leaks could result in the formation of an explosive atmosphere.</w:t>
            </w:r>
            <w:r w:rsidR="00175952">
              <w:rPr>
                <w:bCs/>
              </w:rPr>
              <w:t xml:space="preserve"> </w:t>
            </w:r>
            <w:r w:rsidR="00906789">
              <w:rPr>
                <w:bCs/>
              </w:rPr>
              <w:t>Care must be taken while operating the equipment, monitoring the pressure within the tube is essential.</w:t>
            </w:r>
          </w:p>
          <w:p w14:paraId="0890E47F" w14:textId="3B005EA9" w:rsidR="00547C46" w:rsidRDefault="00C93404" w:rsidP="00B864FB">
            <w:pPr>
              <w:numPr>
                <w:ilvl w:val="0"/>
                <w:numId w:val="2"/>
              </w:numPr>
              <w:rPr>
                <w:bCs/>
              </w:rPr>
            </w:pPr>
            <w:r>
              <w:rPr>
                <w:bCs/>
              </w:rPr>
              <w:t xml:space="preserve">Care should be taken </w:t>
            </w:r>
            <w:r w:rsidR="006B4800">
              <w:rPr>
                <w:bCs/>
              </w:rPr>
              <w:t xml:space="preserve">not to handle the quartz tube </w:t>
            </w:r>
            <w:r w:rsidR="006B1216">
              <w:rPr>
                <w:bCs/>
              </w:rPr>
              <w:t>while the tube furnace is hot.</w:t>
            </w:r>
            <w:r>
              <w:rPr>
                <w:bCs/>
              </w:rPr>
              <w:t xml:space="preserve">  </w:t>
            </w:r>
            <w:r w:rsidR="00547C46">
              <w:rPr>
                <w:bCs/>
              </w:rPr>
              <w:t xml:space="preserve">On completion of a run </w:t>
            </w:r>
            <w:r>
              <w:rPr>
                <w:bCs/>
              </w:rPr>
              <w:t xml:space="preserve">some </w:t>
            </w:r>
            <w:r w:rsidR="00E94E41">
              <w:rPr>
                <w:bCs/>
              </w:rPr>
              <w:t>c</w:t>
            </w:r>
            <w:r>
              <w:rPr>
                <w:bCs/>
              </w:rPr>
              <w:t>omponents (</w:t>
            </w:r>
            <w:r w:rsidR="00E94E41">
              <w:rPr>
                <w:bCs/>
              </w:rPr>
              <w:t>quartz tube</w:t>
            </w:r>
            <w:r w:rsidR="00F3228A">
              <w:rPr>
                <w:bCs/>
              </w:rPr>
              <w:t xml:space="preserve">, </w:t>
            </w:r>
            <w:r>
              <w:rPr>
                <w:bCs/>
              </w:rPr>
              <w:t xml:space="preserve">support posts, gas inlet line and substrate) </w:t>
            </w:r>
            <w:r w:rsidR="00F3228A">
              <w:rPr>
                <w:bCs/>
              </w:rPr>
              <w:t>may</w:t>
            </w:r>
            <w:r>
              <w:rPr>
                <w:bCs/>
              </w:rPr>
              <w:t xml:space="preserve"> s</w:t>
            </w:r>
            <w:r w:rsidR="00547C46">
              <w:rPr>
                <w:bCs/>
              </w:rPr>
              <w:t>till be at a high enough temperature to cause skin burns</w:t>
            </w:r>
            <w:r w:rsidR="00A63CA0">
              <w:rPr>
                <w:bCs/>
              </w:rPr>
              <w:t>, users are advised to wait until the parts have cooled sufficiently</w:t>
            </w:r>
            <w:r>
              <w:rPr>
                <w:bCs/>
              </w:rPr>
              <w:t xml:space="preserve"> before removing the substrate or making changes to the </w:t>
            </w:r>
            <w:r w:rsidR="00916609">
              <w:rPr>
                <w:bCs/>
              </w:rPr>
              <w:t>internal setup</w:t>
            </w:r>
            <w:r w:rsidR="00A63CA0">
              <w:rPr>
                <w:bCs/>
              </w:rPr>
              <w:t>.</w:t>
            </w:r>
          </w:p>
          <w:p w14:paraId="399A9083" w14:textId="4652D4F8" w:rsidR="00B864FB" w:rsidRDefault="00B864FB" w:rsidP="00C70E09">
            <w:pPr>
              <w:numPr>
                <w:ilvl w:val="0"/>
                <w:numId w:val="2"/>
              </w:numPr>
              <w:rPr>
                <w:bCs/>
              </w:rPr>
            </w:pPr>
            <w:r>
              <w:rPr>
                <w:bCs/>
              </w:rPr>
              <w:t>The risk of explosion due to vacuum failure and consequent ingress of air into the reactor while operating (</w:t>
            </w:r>
            <w:r w:rsidR="005D57A6">
              <w:rPr>
                <w:bCs/>
              </w:rPr>
              <w:t>i.e.</w:t>
            </w:r>
            <w:r w:rsidR="00916609">
              <w:rPr>
                <w:bCs/>
              </w:rPr>
              <w:t xml:space="preserve"> </w:t>
            </w:r>
            <w:r w:rsidR="000151B3">
              <w:rPr>
                <w:bCs/>
              </w:rPr>
              <w:t xml:space="preserve">while </w:t>
            </w:r>
            <w:r w:rsidR="00916609">
              <w:rPr>
                <w:bCs/>
              </w:rPr>
              <w:t>containing hydrogen</w:t>
            </w:r>
            <w:r>
              <w:rPr>
                <w:bCs/>
              </w:rPr>
              <w:t xml:space="preserve">) is low in ordinary circumstances, but could be significant in case of </w:t>
            </w:r>
            <w:r w:rsidR="00043015">
              <w:rPr>
                <w:bCs/>
              </w:rPr>
              <w:t>severe failure of vacuum components</w:t>
            </w:r>
            <w:r>
              <w:rPr>
                <w:bCs/>
              </w:rPr>
              <w:t>. An explosion of this sort could result in extremel</w:t>
            </w:r>
            <w:r w:rsidR="00274605">
              <w:rPr>
                <w:bCs/>
              </w:rPr>
              <w:t>y serious bodily injury</w:t>
            </w:r>
            <w:r>
              <w:rPr>
                <w:bCs/>
              </w:rPr>
              <w:t>.</w:t>
            </w:r>
            <w:r w:rsidR="0083398F">
              <w:rPr>
                <w:bCs/>
              </w:rPr>
              <w:t xml:space="preserve">  </w:t>
            </w:r>
            <w:r w:rsidR="00545A01">
              <w:rPr>
                <w:bCs/>
              </w:rPr>
              <w:t>T</w:t>
            </w:r>
            <w:r w:rsidR="0083398F">
              <w:rPr>
                <w:bCs/>
              </w:rPr>
              <w:t>he tube is designed so that over pressuris</w:t>
            </w:r>
            <w:r w:rsidR="00685E6F">
              <w:rPr>
                <w:bCs/>
              </w:rPr>
              <w:t>ing cannot occur</w:t>
            </w:r>
            <w:r w:rsidR="00545A01">
              <w:rPr>
                <w:bCs/>
              </w:rPr>
              <w:t xml:space="preserve">, but care must be taken to ensure </w:t>
            </w:r>
            <w:r w:rsidR="006B713C">
              <w:rPr>
                <w:bCs/>
              </w:rPr>
              <w:t>it does not exceed atmospheric pressures.</w:t>
            </w:r>
          </w:p>
          <w:p w14:paraId="79A6CA27" w14:textId="499963F0" w:rsidR="003576D8" w:rsidRDefault="00AE193C" w:rsidP="00B15812">
            <w:pPr>
              <w:numPr>
                <w:ilvl w:val="0"/>
                <w:numId w:val="2"/>
              </w:numPr>
              <w:rPr>
                <w:bCs/>
              </w:rPr>
            </w:pPr>
            <w:r>
              <w:rPr>
                <w:bCs/>
              </w:rPr>
              <w:t>Th</w:t>
            </w:r>
            <w:r w:rsidR="003576D8">
              <w:rPr>
                <w:bCs/>
              </w:rPr>
              <w:t xml:space="preserve">e risk of injury from implosion </w:t>
            </w:r>
            <w:r>
              <w:rPr>
                <w:bCs/>
              </w:rPr>
              <w:t xml:space="preserve">is </w:t>
            </w:r>
            <w:r w:rsidR="003576D8">
              <w:rPr>
                <w:bCs/>
              </w:rPr>
              <w:t>very limited</w:t>
            </w:r>
            <w:r>
              <w:rPr>
                <w:bCs/>
              </w:rPr>
              <w:t xml:space="preserve"> since</w:t>
            </w:r>
            <w:r w:rsidR="003576D8">
              <w:rPr>
                <w:bCs/>
              </w:rPr>
              <w:t xml:space="preserve"> almost</w:t>
            </w:r>
            <w:r>
              <w:rPr>
                <w:bCs/>
              </w:rPr>
              <w:t xml:space="preserve"> the </w:t>
            </w:r>
            <w:r w:rsidR="00565127">
              <w:rPr>
                <w:bCs/>
              </w:rPr>
              <w:t>entire</w:t>
            </w:r>
            <w:r>
              <w:rPr>
                <w:bCs/>
              </w:rPr>
              <w:t xml:space="preserve"> apparatus is </w:t>
            </w:r>
            <w:r w:rsidR="00565127">
              <w:rPr>
                <w:bCs/>
              </w:rPr>
              <w:t xml:space="preserve">solidly </w:t>
            </w:r>
            <w:r>
              <w:rPr>
                <w:bCs/>
              </w:rPr>
              <w:t xml:space="preserve">constructed from </w:t>
            </w:r>
            <w:r w:rsidR="00731069">
              <w:rPr>
                <w:bCs/>
              </w:rPr>
              <w:t>quart</w:t>
            </w:r>
            <w:r w:rsidR="002410E1">
              <w:rPr>
                <w:bCs/>
              </w:rPr>
              <w:t>z</w:t>
            </w:r>
            <w:r w:rsidR="00916609">
              <w:rPr>
                <w:bCs/>
              </w:rPr>
              <w:t>.</w:t>
            </w:r>
            <w:r w:rsidR="002410E1">
              <w:rPr>
                <w:bCs/>
              </w:rPr>
              <w:t xml:space="preserve">  The tube should be checked regularly for any signs of damage </w:t>
            </w:r>
            <w:r w:rsidR="000B57AB">
              <w:rPr>
                <w:bCs/>
              </w:rPr>
              <w:t xml:space="preserve">or stress.  Do not use a tube that shows any signs of </w:t>
            </w:r>
            <w:r w:rsidR="00E42932">
              <w:rPr>
                <w:bCs/>
              </w:rPr>
              <w:t>weakness</w:t>
            </w:r>
            <w:r w:rsidR="000B57AB">
              <w:rPr>
                <w:bCs/>
              </w:rPr>
              <w:t>.</w:t>
            </w:r>
          </w:p>
          <w:p w14:paraId="20F8B12D" w14:textId="13641300" w:rsidR="00D03870" w:rsidRDefault="00F5162C" w:rsidP="003A158C">
            <w:pPr>
              <w:numPr>
                <w:ilvl w:val="0"/>
                <w:numId w:val="2"/>
              </w:numPr>
              <w:rPr>
                <w:bCs/>
              </w:rPr>
            </w:pPr>
            <w:r>
              <w:rPr>
                <w:bCs/>
              </w:rPr>
              <w:t>The risk of injury due to a solvent fire is low</w:t>
            </w:r>
            <w:r w:rsidR="00367FA8">
              <w:rPr>
                <w:bCs/>
              </w:rPr>
              <w:t>: the risk of ignition is minimal</w:t>
            </w:r>
            <w:r>
              <w:rPr>
                <w:bCs/>
              </w:rPr>
              <w:t xml:space="preserve">. The severity of this injury is likely to be low to medium in view of the </w:t>
            </w:r>
            <w:r w:rsidR="00367FA8">
              <w:rPr>
                <w:bCs/>
              </w:rPr>
              <w:t xml:space="preserve">primary </w:t>
            </w:r>
            <w:r>
              <w:rPr>
                <w:bCs/>
              </w:rPr>
              <w:t>application of solvent</w:t>
            </w:r>
            <w:r w:rsidR="00367FA8">
              <w:rPr>
                <w:bCs/>
              </w:rPr>
              <w:t>s</w:t>
            </w:r>
            <w:r>
              <w:rPr>
                <w:bCs/>
              </w:rPr>
              <w:t xml:space="preserve"> for cleaning </w:t>
            </w:r>
            <w:r w:rsidR="00287AAA">
              <w:rPr>
                <w:bCs/>
              </w:rPr>
              <w:t>s</w:t>
            </w:r>
            <w:r w:rsidR="005D3341">
              <w:rPr>
                <w:bCs/>
              </w:rPr>
              <w:t>amples and chamber fittings</w:t>
            </w:r>
            <w:r>
              <w:rPr>
                <w:bCs/>
              </w:rPr>
              <w:t xml:space="preserve"> </w:t>
            </w:r>
            <w:r w:rsidR="008465F1">
              <w:rPr>
                <w:bCs/>
              </w:rPr>
              <w:t>which</w:t>
            </w:r>
            <w:r>
              <w:rPr>
                <w:bCs/>
              </w:rPr>
              <w:t xml:space="preserve"> requir</w:t>
            </w:r>
            <w:r w:rsidR="008465F1">
              <w:rPr>
                <w:bCs/>
              </w:rPr>
              <w:t>es</w:t>
            </w:r>
            <w:r>
              <w:rPr>
                <w:bCs/>
              </w:rPr>
              <w:t xml:space="preserve"> only very small quantities. The </w:t>
            </w:r>
            <w:r w:rsidR="00367FA8">
              <w:rPr>
                <w:bCs/>
              </w:rPr>
              <w:t xml:space="preserve">cleaning </w:t>
            </w:r>
            <w:r>
              <w:rPr>
                <w:bCs/>
              </w:rPr>
              <w:t xml:space="preserve">solvents </w:t>
            </w:r>
            <w:r w:rsidR="004B59C2">
              <w:rPr>
                <w:bCs/>
              </w:rPr>
              <w:t xml:space="preserve">usually </w:t>
            </w:r>
            <w:r w:rsidR="00367FA8">
              <w:rPr>
                <w:bCs/>
              </w:rPr>
              <w:t>employed</w:t>
            </w:r>
            <w:r>
              <w:rPr>
                <w:bCs/>
              </w:rPr>
              <w:t xml:space="preserve"> are ethanol and acetone, so they pose only negligible toxic hazard.</w:t>
            </w:r>
          </w:p>
          <w:p w14:paraId="7FB1C21E" w14:textId="77777777" w:rsidR="00170CBB" w:rsidRDefault="00170CBB" w:rsidP="00170CBB">
            <w:pPr>
              <w:numPr>
                <w:ilvl w:val="0"/>
                <w:numId w:val="2"/>
              </w:numPr>
              <w:rPr>
                <w:bCs/>
              </w:rPr>
            </w:pPr>
            <w:r>
              <w:rPr>
                <w:bCs/>
              </w:rPr>
              <w:t xml:space="preserve">Substrates are normally handled with tweezers to avoid contaminating </w:t>
            </w:r>
            <w:r w:rsidR="002B0526">
              <w:rPr>
                <w:bCs/>
              </w:rPr>
              <w:t xml:space="preserve">or damaging </w:t>
            </w:r>
            <w:r>
              <w:rPr>
                <w:bCs/>
              </w:rPr>
              <w:t xml:space="preserve">them; thus, the risk of cuts is low. </w:t>
            </w:r>
            <w:r w:rsidR="002B0526">
              <w:rPr>
                <w:bCs/>
              </w:rPr>
              <w:t>Since the sharp objects in question are very small, the potential severity of a cut from them is inherently limited.</w:t>
            </w:r>
          </w:p>
          <w:p w14:paraId="6170F0A2" w14:textId="77777777" w:rsidR="00170CBB" w:rsidRPr="00170CBB" w:rsidRDefault="00170CBB" w:rsidP="00170CBB">
            <w:pPr>
              <w:rPr>
                <w:bCs/>
              </w:rPr>
            </w:pPr>
          </w:p>
        </w:tc>
      </w:tr>
      <w:tr w:rsidR="00545E36" w14:paraId="47AF79E8"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EC75662" w14:textId="77777777" w:rsidR="00545E36" w:rsidRDefault="00545E36">
            <w:pPr>
              <w:rPr>
                <w:b/>
                <w:bCs/>
              </w:rPr>
            </w:pPr>
            <w:r>
              <w:rPr>
                <w:b/>
                <w:bCs/>
              </w:rPr>
              <w:t>Who is at risk?</w:t>
            </w:r>
          </w:p>
          <w:p w14:paraId="7049D5F9" w14:textId="77777777" w:rsidR="00AB33C1" w:rsidRDefault="00AB33C1">
            <w:pPr>
              <w:rPr>
                <w:bCs/>
              </w:rPr>
            </w:pPr>
          </w:p>
          <w:p w14:paraId="5BA2B2B5" w14:textId="77777777" w:rsidR="00545E36" w:rsidRPr="00F5162C" w:rsidRDefault="00283519">
            <w:pPr>
              <w:rPr>
                <w:bCs/>
              </w:rPr>
            </w:pPr>
            <w:r>
              <w:rPr>
                <w:bCs/>
              </w:rPr>
              <w:t>R</w:t>
            </w:r>
            <w:r w:rsidR="00F5162C">
              <w:rPr>
                <w:bCs/>
              </w:rPr>
              <w:t xml:space="preserve">esearch workers using the apparatus. There is a </w:t>
            </w:r>
            <w:r w:rsidR="004A2B14">
              <w:rPr>
                <w:bCs/>
              </w:rPr>
              <w:t>chance</w:t>
            </w:r>
            <w:r w:rsidR="00F5162C">
              <w:rPr>
                <w:bCs/>
              </w:rPr>
              <w:t xml:space="preserve"> that</w:t>
            </w:r>
            <w:r w:rsidR="00775EF3">
              <w:rPr>
                <w:bCs/>
              </w:rPr>
              <w:t xml:space="preserve"> other</w:t>
            </w:r>
            <w:r w:rsidR="00F5162C">
              <w:rPr>
                <w:bCs/>
              </w:rPr>
              <w:t xml:space="preserve"> people nearby in</w:t>
            </w:r>
            <w:r>
              <w:rPr>
                <w:bCs/>
              </w:rPr>
              <w:t xml:space="preserve"> the laboratory may be affected </w:t>
            </w:r>
            <w:r w:rsidR="00775EF3">
              <w:rPr>
                <w:bCs/>
              </w:rPr>
              <w:t xml:space="preserve">in the unlikely event </w:t>
            </w:r>
            <w:r w:rsidR="00907DBF">
              <w:rPr>
                <w:bCs/>
              </w:rPr>
              <w:t>of a major incident</w:t>
            </w:r>
            <w:r>
              <w:rPr>
                <w:bCs/>
              </w:rPr>
              <w:t>.</w:t>
            </w:r>
          </w:p>
          <w:p w14:paraId="0BAEB056" w14:textId="77777777" w:rsidR="00545E36" w:rsidRDefault="00545E36">
            <w:pPr>
              <w:rPr>
                <w:b/>
                <w:bCs/>
              </w:rPr>
            </w:pPr>
          </w:p>
        </w:tc>
      </w:tr>
      <w:tr w:rsidR="00545E36" w14:paraId="144666A7"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31E488A2" w14:textId="77777777" w:rsidR="00545E36" w:rsidRDefault="00545E36">
            <w:pPr>
              <w:rPr>
                <w:b/>
                <w:bCs/>
              </w:rPr>
            </w:pPr>
            <w:r>
              <w:rPr>
                <w:b/>
                <w:bCs/>
              </w:rPr>
              <w:t>Measure to be taken to reduce the level of risk:</w:t>
            </w:r>
          </w:p>
          <w:p w14:paraId="275A700A" w14:textId="77777777" w:rsidR="00545E36" w:rsidRPr="002B38C7" w:rsidRDefault="00545E36">
            <w:pPr>
              <w:rPr>
                <w:bCs/>
              </w:rPr>
            </w:pPr>
          </w:p>
          <w:p w14:paraId="4B6576D1" w14:textId="174BF940" w:rsidR="002E5625" w:rsidRDefault="00AE193C">
            <w:pPr>
              <w:numPr>
                <w:ilvl w:val="0"/>
                <w:numId w:val="3"/>
              </w:numPr>
              <w:rPr>
                <w:bCs/>
              </w:rPr>
            </w:pPr>
            <w:r>
              <w:rPr>
                <w:bCs/>
              </w:rPr>
              <w:t xml:space="preserve">Standard </w:t>
            </w:r>
            <w:r w:rsidR="00E208F3">
              <w:rPr>
                <w:bCs/>
              </w:rPr>
              <w:t>safe working practice must</w:t>
            </w:r>
            <w:r>
              <w:rPr>
                <w:bCs/>
              </w:rPr>
              <w:t xml:space="preserve"> be followed for the handling and use of gas</w:t>
            </w:r>
            <w:r w:rsidR="00BE20A2">
              <w:rPr>
                <w:bCs/>
              </w:rPr>
              <w:t>es</w:t>
            </w:r>
            <w:r w:rsidR="00E208F3">
              <w:rPr>
                <w:bCs/>
              </w:rPr>
              <w:t xml:space="preserve">. </w:t>
            </w:r>
            <w:r w:rsidR="00EF2BA8">
              <w:rPr>
                <w:bCs/>
              </w:rPr>
              <w:t>In particular, s</w:t>
            </w:r>
            <w:r>
              <w:rPr>
                <w:bCs/>
              </w:rPr>
              <w:t xml:space="preserve">pecial care </w:t>
            </w:r>
            <w:r w:rsidR="00E208F3">
              <w:rPr>
                <w:bCs/>
              </w:rPr>
              <w:t>must</w:t>
            </w:r>
            <w:r>
              <w:rPr>
                <w:bCs/>
              </w:rPr>
              <w:t xml:space="preserve"> be taken when </w:t>
            </w:r>
            <w:r w:rsidR="001E2C19">
              <w:rPr>
                <w:bCs/>
              </w:rPr>
              <w:t xml:space="preserve">moving or </w:t>
            </w:r>
            <w:r>
              <w:rPr>
                <w:bCs/>
              </w:rPr>
              <w:t>transporting them</w:t>
            </w:r>
            <w:r w:rsidR="00E208F3">
              <w:rPr>
                <w:bCs/>
              </w:rPr>
              <w:t xml:space="preserve"> (especially those containing hydrogen), and o</w:t>
            </w:r>
            <w:r w:rsidR="00E7086D">
              <w:rPr>
                <w:bCs/>
              </w:rPr>
              <w:t xml:space="preserve">nly </w:t>
            </w:r>
            <w:r w:rsidR="00043015">
              <w:rPr>
                <w:bCs/>
              </w:rPr>
              <w:t>trained persons</w:t>
            </w:r>
            <w:r w:rsidR="00E7086D">
              <w:rPr>
                <w:bCs/>
              </w:rPr>
              <w:t xml:space="preserve"> </w:t>
            </w:r>
            <w:r w:rsidR="00E208F3">
              <w:rPr>
                <w:bCs/>
              </w:rPr>
              <w:t>must</w:t>
            </w:r>
            <w:r w:rsidR="00E7086D">
              <w:rPr>
                <w:bCs/>
              </w:rPr>
              <w:t xml:space="preserve"> attempt this</w:t>
            </w:r>
            <w:r w:rsidR="001417D9">
              <w:rPr>
                <w:bCs/>
              </w:rPr>
              <w:t xml:space="preserve"> procedure</w:t>
            </w:r>
            <w:r w:rsidR="00E7086D">
              <w:rPr>
                <w:bCs/>
              </w:rPr>
              <w:t>.</w:t>
            </w:r>
            <w:r w:rsidR="002B0526">
              <w:rPr>
                <w:bCs/>
              </w:rPr>
              <w:t xml:space="preserve"> </w:t>
            </w:r>
            <w:r w:rsidR="00E208F3">
              <w:rPr>
                <w:bCs/>
              </w:rPr>
              <w:t>R</w:t>
            </w:r>
            <w:r w:rsidR="002B0526">
              <w:rPr>
                <w:bCs/>
              </w:rPr>
              <w:t>egulators</w:t>
            </w:r>
            <w:r w:rsidR="00E208F3">
              <w:rPr>
                <w:bCs/>
              </w:rPr>
              <w:t xml:space="preserve"> must</w:t>
            </w:r>
            <w:r w:rsidR="002B0526">
              <w:rPr>
                <w:bCs/>
              </w:rPr>
              <w:t xml:space="preserve"> be checked for </w:t>
            </w:r>
            <w:r w:rsidR="00E208F3">
              <w:rPr>
                <w:bCs/>
              </w:rPr>
              <w:t>damage or im</w:t>
            </w:r>
            <w:r w:rsidR="002B0526">
              <w:rPr>
                <w:bCs/>
              </w:rPr>
              <w:t xml:space="preserve">proper operation </w:t>
            </w:r>
            <w:r w:rsidR="00E208F3">
              <w:rPr>
                <w:bCs/>
              </w:rPr>
              <w:t xml:space="preserve">each time a cylinder is </w:t>
            </w:r>
            <w:r w:rsidR="00EF2BA8">
              <w:rPr>
                <w:bCs/>
              </w:rPr>
              <w:t>replaced</w:t>
            </w:r>
            <w:r w:rsidR="002B0526">
              <w:rPr>
                <w:bCs/>
              </w:rPr>
              <w:t>, since failure could lead to an overpressure condition</w:t>
            </w:r>
            <w:r w:rsidR="00E208F3">
              <w:rPr>
                <w:bCs/>
              </w:rPr>
              <w:t xml:space="preserve"> in the downstrea</w:t>
            </w:r>
            <w:r w:rsidR="00EF2BA8">
              <w:rPr>
                <w:bCs/>
              </w:rPr>
              <w:t>m gas line</w:t>
            </w:r>
            <w:r w:rsidR="008457D6">
              <w:rPr>
                <w:bCs/>
              </w:rPr>
              <w:t>.</w:t>
            </w:r>
            <w:r w:rsidR="00EF2BA8">
              <w:rPr>
                <w:bCs/>
              </w:rPr>
              <w:t xml:space="preserve"> All fittings must be tested for leaks using bubble solution when first made up and whenever they are disconnected and reconnected.</w:t>
            </w:r>
            <w:r w:rsidR="00FA5840">
              <w:rPr>
                <w:bCs/>
              </w:rPr>
              <w:t xml:space="preserve">  </w:t>
            </w:r>
            <w:r w:rsidR="00FA5840" w:rsidRPr="00FA5840">
              <w:rPr>
                <w:b/>
              </w:rPr>
              <w:t>Safety glasses must be worn when changing gas cylinders as this involves gas at high pressure.</w:t>
            </w:r>
          </w:p>
          <w:p w14:paraId="5876BFC3" w14:textId="5A92216C" w:rsidR="00F874E7" w:rsidRDefault="00940AFC">
            <w:pPr>
              <w:numPr>
                <w:ilvl w:val="0"/>
                <w:numId w:val="3"/>
              </w:numPr>
              <w:rPr>
                <w:bCs/>
              </w:rPr>
            </w:pPr>
            <w:r>
              <w:rPr>
                <w:bCs/>
              </w:rPr>
              <w:t xml:space="preserve">Allow the chamber </w:t>
            </w:r>
            <w:r w:rsidR="001A137E">
              <w:rPr>
                <w:bCs/>
              </w:rPr>
              <w:t xml:space="preserve">sufficient time </w:t>
            </w:r>
            <w:r>
              <w:rPr>
                <w:bCs/>
              </w:rPr>
              <w:t>to cool prior to handling the quartz tube or sample.</w:t>
            </w:r>
          </w:p>
          <w:p w14:paraId="0E8C1C5A" w14:textId="77777777" w:rsidR="002E5625" w:rsidRDefault="002E5625">
            <w:pPr>
              <w:numPr>
                <w:ilvl w:val="0"/>
                <w:numId w:val="3"/>
              </w:numPr>
              <w:rPr>
                <w:bCs/>
              </w:rPr>
            </w:pPr>
            <w:r>
              <w:rPr>
                <w:bCs/>
              </w:rPr>
              <w:t xml:space="preserve">Cylinders of toxic or explosive gases </w:t>
            </w:r>
            <w:r w:rsidR="00F43102">
              <w:rPr>
                <w:bCs/>
              </w:rPr>
              <w:t>must</w:t>
            </w:r>
            <w:r>
              <w:rPr>
                <w:bCs/>
              </w:rPr>
              <w:t xml:space="preserve"> be kept inside securely closed, ventilated cylinder cabinets</w:t>
            </w:r>
            <w:r w:rsidR="00F43102">
              <w:rPr>
                <w:bCs/>
              </w:rPr>
              <w:t>, preferably loc</w:t>
            </w:r>
            <w:r w:rsidR="00F17140">
              <w:rPr>
                <w:bCs/>
              </w:rPr>
              <w:t>ated in the cylinder store room</w:t>
            </w:r>
            <w:r w:rsidR="00F43102">
              <w:rPr>
                <w:bCs/>
              </w:rPr>
              <w:t>.</w:t>
            </w:r>
            <w:r w:rsidR="00F35E06">
              <w:rPr>
                <w:bCs/>
              </w:rPr>
              <w:t xml:space="preserve"> </w:t>
            </w:r>
            <w:r w:rsidR="00F17140">
              <w:rPr>
                <w:bCs/>
              </w:rPr>
              <w:t>Exhaust gases</w:t>
            </w:r>
            <w:r w:rsidR="00F35E06">
              <w:rPr>
                <w:bCs/>
              </w:rPr>
              <w:t xml:space="preserve"> pumped out of the reactor must be not be exhausted into the laboratory air, but rather di</w:t>
            </w:r>
            <w:r w:rsidR="00043015">
              <w:rPr>
                <w:bCs/>
              </w:rPr>
              <w:t xml:space="preserve">rected via tubing into the </w:t>
            </w:r>
            <w:r w:rsidR="00F35E06">
              <w:rPr>
                <w:bCs/>
              </w:rPr>
              <w:t xml:space="preserve">air extraction system, which must </w:t>
            </w:r>
            <w:r w:rsidR="00260FFD">
              <w:rPr>
                <w:bCs/>
              </w:rPr>
              <w:t xml:space="preserve">be verified to </w:t>
            </w:r>
            <w:r w:rsidR="00F35E06">
              <w:rPr>
                <w:bCs/>
              </w:rPr>
              <w:t xml:space="preserve">operate at a sufficiently high inlet flow rate to rapidly dilute and remove hazardous gases. </w:t>
            </w:r>
          </w:p>
          <w:p w14:paraId="167080A7" w14:textId="77777777" w:rsidR="00F35E06" w:rsidRDefault="00F35E06">
            <w:pPr>
              <w:numPr>
                <w:ilvl w:val="0"/>
                <w:numId w:val="3"/>
              </w:numPr>
              <w:rPr>
                <w:bCs/>
              </w:rPr>
            </w:pPr>
            <w:r>
              <w:rPr>
                <w:bCs/>
              </w:rPr>
              <w:t xml:space="preserve">Extreme care must be taken not to disconnect any parts of the vacuum system while the reactor is in operation. All vacuum fittings must be securely made up, and of such a type as requires deliberate </w:t>
            </w:r>
            <w:r w:rsidR="006D0DF9">
              <w:rPr>
                <w:bCs/>
              </w:rPr>
              <w:t xml:space="preserve">and concerted </w:t>
            </w:r>
            <w:r>
              <w:rPr>
                <w:bCs/>
              </w:rPr>
              <w:t xml:space="preserve">effort to disconnect. The quality of the vacuum seal must be checked each time the reactor is to be started, by ensuring that the </w:t>
            </w:r>
            <w:r w:rsidR="006D0DF9">
              <w:rPr>
                <w:bCs/>
              </w:rPr>
              <w:t xml:space="preserve">achievable </w:t>
            </w:r>
            <w:r>
              <w:rPr>
                <w:bCs/>
              </w:rPr>
              <w:t xml:space="preserve">base pressure is sufficiently low as to </w:t>
            </w:r>
            <w:r w:rsidR="006D0DF9">
              <w:rPr>
                <w:bCs/>
              </w:rPr>
              <w:t>exclude</w:t>
            </w:r>
            <w:r>
              <w:rPr>
                <w:bCs/>
              </w:rPr>
              <w:t xml:space="preserve"> any hazardous air leak. </w:t>
            </w:r>
            <w:r w:rsidR="006D0DF9">
              <w:rPr>
                <w:bCs/>
              </w:rPr>
              <w:t xml:space="preserve">Care must be taken not to damage or disrupt any </w:t>
            </w:r>
            <w:r w:rsidR="006D0DF9">
              <w:rPr>
                <w:bCs/>
              </w:rPr>
              <w:lastRenderedPageBreak/>
              <w:t xml:space="preserve">connections </w:t>
            </w:r>
            <w:r w:rsidR="006D0DF9" w:rsidRPr="005C6BA5">
              <w:rPr>
                <w:bCs/>
                <w:i/>
              </w:rPr>
              <w:t>e.g.</w:t>
            </w:r>
            <w:r w:rsidR="006D0DF9">
              <w:rPr>
                <w:bCs/>
              </w:rPr>
              <w:t xml:space="preserve"> by rough handling, and no activities that could entail any risk of compromisin</w:t>
            </w:r>
            <w:r w:rsidR="000C41B2">
              <w:rPr>
                <w:bCs/>
              </w:rPr>
              <w:t xml:space="preserve">g the integrity of the reactor </w:t>
            </w:r>
            <w:r w:rsidR="006D0DF9">
              <w:rPr>
                <w:bCs/>
              </w:rPr>
              <w:t>are to be permitted while it is operating.</w:t>
            </w:r>
          </w:p>
          <w:p w14:paraId="5E604290" w14:textId="17538584" w:rsidR="00D03870" w:rsidRDefault="00D307E2" w:rsidP="008457D6">
            <w:pPr>
              <w:numPr>
                <w:ilvl w:val="0"/>
                <w:numId w:val="3"/>
              </w:numPr>
              <w:rPr>
                <w:bCs/>
              </w:rPr>
            </w:pPr>
            <w:r>
              <w:rPr>
                <w:bCs/>
              </w:rPr>
              <w:t>C</w:t>
            </w:r>
            <w:r w:rsidR="00F5162C">
              <w:rPr>
                <w:bCs/>
              </w:rPr>
              <w:t xml:space="preserve">leaning of </w:t>
            </w:r>
            <w:r w:rsidR="008457D6">
              <w:rPr>
                <w:bCs/>
              </w:rPr>
              <w:t xml:space="preserve">apparatus and </w:t>
            </w:r>
            <w:r w:rsidR="00F5162C">
              <w:rPr>
                <w:bCs/>
              </w:rPr>
              <w:t xml:space="preserve">optics </w:t>
            </w:r>
            <w:r>
              <w:rPr>
                <w:bCs/>
              </w:rPr>
              <w:t>must</w:t>
            </w:r>
            <w:r w:rsidR="00F5162C">
              <w:rPr>
                <w:bCs/>
              </w:rPr>
              <w:t xml:space="preserve"> be performed using a </w:t>
            </w:r>
            <w:r w:rsidR="00435974">
              <w:rPr>
                <w:bCs/>
              </w:rPr>
              <w:t>minimal</w:t>
            </w:r>
            <w:r w:rsidR="00F5162C">
              <w:rPr>
                <w:bCs/>
              </w:rPr>
              <w:t xml:space="preserve"> quantity of solvent</w:t>
            </w:r>
            <w:r>
              <w:rPr>
                <w:bCs/>
              </w:rPr>
              <w:t xml:space="preserve"> in a well-ventilated area, away from potential sources of ignition</w:t>
            </w:r>
            <w:r w:rsidR="00F5162C">
              <w:rPr>
                <w:bCs/>
              </w:rPr>
              <w:t>.</w:t>
            </w:r>
            <w:r w:rsidR="008457D6">
              <w:rPr>
                <w:bCs/>
              </w:rPr>
              <w:t xml:space="preserve"> </w:t>
            </w:r>
            <w:r>
              <w:rPr>
                <w:bCs/>
              </w:rPr>
              <w:t>Spills must be cleaned up promptly in order to avoid later accidental ignition. Bulk solvents must be stored in a suitable solvent cabinet, and wash bottles are to be of the vapour-venting type and stored appropriately. Protective g</w:t>
            </w:r>
            <w:r w:rsidR="003F0164">
              <w:rPr>
                <w:bCs/>
              </w:rPr>
              <w:t xml:space="preserve">loves </w:t>
            </w:r>
            <w:r>
              <w:rPr>
                <w:bCs/>
              </w:rPr>
              <w:t>should preferably</w:t>
            </w:r>
            <w:r w:rsidR="003F0164">
              <w:rPr>
                <w:bCs/>
              </w:rPr>
              <w:t xml:space="preserve"> be worn</w:t>
            </w:r>
            <w:r w:rsidR="00D14182">
              <w:rPr>
                <w:bCs/>
              </w:rPr>
              <w:t xml:space="preserve"> to avoid skin irritation</w:t>
            </w:r>
            <w:r w:rsidR="004B3885">
              <w:rPr>
                <w:bCs/>
              </w:rPr>
              <w:t>.</w:t>
            </w:r>
          </w:p>
          <w:p w14:paraId="2DE6654E" w14:textId="77777777" w:rsidR="00C11F8F" w:rsidRDefault="008457D6" w:rsidP="00C11F8F">
            <w:pPr>
              <w:numPr>
                <w:ilvl w:val="0"/>
                <w:numId w:val="3"/>
              </w:numPr>
              <w:rPr>
                <w:bCs/>
              </w:rPr>
            </w:pPr>
            <w:r>
              <w:rPr>
                <w:bCs/>
              </w:rPr>
              <w:t>No further measures deemed necessary. If a cut is sustained, it will be sufficient to wash with water and apply a sticking plaster.</w:t>
            </w:r>
          </w:p>
          <w:p w14:paraId="6906DC42" w14:textId="0618EBFC" w:rsidR="00FA5840" w:rsidRPr="00AE193C" w:rsidRDefault="00FA5840" w:rsidP="00C11F8F">
            <w:pPr>
              <w:numPr>
                <w:ilvl w:val="0"/>
                <w:numId w:val="3"/>
              </w:numPr>
              <w:rPr>
                <w:bCs/>
              </w:rPr>
            </w:pPr>
            <w:r w:rsidRPr="00FA5840">
              <w:rPr>
                <w:b/>
              </w:rPr>
              <w:t>Safety glasses must be worn if the tube furnace is to be operated under reduced pressure</w:t>
            </w:r>
            <w:r>
              <w:rPr>
                <w:bCs/>
              </w:rPr>
              <w:t>, in case of implosion/explosion.  If the furnace is operated at atmospheric pressure, or open to the ambient background air, then there is no risk of explosion so safety glasses are not needed.</w:t>
            </w:r>
          </w:p>
          <w:p w14:paraId="7AC936C0" w14:textId="77777777" w:rsidR="00545E36" w:rsidRDefault="00545E36">
            <w:pPr>
              <w:rPr>
                <w:b/>
                <w:bCs/>
              </w:rPr>
            </w:pPr>
          </w:p>
        </w:tc>
      </w:tr>
      <w:tr w:rsidR="00545E36" w14:paraId="4954C1D4"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BDCD4BB" w14:textId="77777777" w:rsidR="00545E36" w:rsidRDefault="00545E36">
            <w:pPr>
              <w:rPr>
                <w:b/>
                <w:bCs/>
              </w:rPr>
            </w:pPr>
            <w:r>
              <w:rPr>
                <w:b/>
                <w:bCs/>
              </w:rPr>
              <w:lastRenderedPageBreak/>
              <w:t>Training prerequisites:</w:t>
            </w:r>
          </w:p>
          <w:p w14:paraId="11D9EF64" w14:textId="77777777" w:rsidR="00545E36" w:rsidRPr="00F5162C" w:rsidRDefault="00545E36">
            <w:pPr>
              <w:rPr>
                <w:bCs/>
              </w:rPr>
            </w:pPr>
          </w:p>
          <w:p w14:paraId="70C180B4" w14:textId="77777777" w:rsidR="00545E36" w:rsidRPr="00F5162C" w:rsidRDefault="00242C86">
            <w:pPr>
              <w:rPr>
                <w:bCs/>
              </w:rPr>
            </w:pPr>
            <w:r>
              <w:rPr>
                <w:bCs/>
              </w:rPr>
              <w:t xml:space="preserve">As required in the references. </w:t>
            </w:r>
            <w:r w:rsidR="00F5162C">
              <w:rPr>
                <w:bCs/>
              </w:rPr>
              <w:t>Training in the</w:t>
            </w:r>
            <w:r>
              <w:rPr>
                <w:bCs/>
              </w:rPr>
              <w:t xml:space="preserve"> particular</w:t>
            </w:r>
            <w:r w:rsidR="00F5162C">
              <w:rPr>
                <w:bCs/>
              </w:rPr>
              <w:t xml:space="preserve"> safety aspects of operating the apparatus is intrinsic in the training required in order to operate it in other respects, i.e. without damaging equipment and in order to</w:t>
            </w:r>
            <w:r>
              <w:rPr>
                <w:bCs/>
              </w:rPr>
              <w:t xml:space="preserve"> obtain meaningful results.</w:t>
            </w:r>
            <w:r w:rsidR="00F5162C">
              <w:rPr>
                <w:bCs/>
              </w:rPr>
              <w:t xml:space="preserve"> </w:t>
            </w:r>
            <w:r w:rsidR="00F5162C" w:rsidRPr="00242C86">
              <w:rPr>
                <w:bCs/>
                <w:u w:val="single"/>
              </w:rPr>
              <w:t xml:space="preserve">Untrained persons </w:t>
            </w:r>
            <w:r w:rsidRPr="00242C86">
              <w:rPr>
                <w:bCs/>
                <w:u w:val="single"/>
              </w:rPr>
              <w:t>must not work</w:t>
            </w:r>
            <w:r w:rsidR="004B25E1" w:rsidRPr="00242C86">
              <w:rPr>
                <w:bCs/>
                <w:u w:val="single"/>
              </w:rPr>
              <w:t xml:space="preserve"> on the experiment</w:t>
            </w:r>
            <w:r>
              <w:rPr>
                <w:bCs/>
                <w:u w:val="single"/>
              </w:rPr>
              <w:t xml:space="preserve"> unsupervised</w:t>
            </w:r>
            <w:r w:rsidR="004B59C2" w:rsidRPr="00242C86">
              <w:rPr>
                <w:bCs/>
                <w:u w:val="single"/>
              </w:rPr>
              <w:t>.</w:t>
            </w:r>
          </w:p>
          <w:p w14:paraId="4A736E21" w14:textId="77777777" w:rsidR="00545E36" w:rsidRDefault="00545E36">
            <w:pPr>
              <w:rPr>
                <w:b/>
                <w:bCs/>
              </w:rPr>
            </w:pPr>
          </w:p>
        </w:tc>
      </w:tr>
      <w:tr w:rsidR="00545E36" w14:paraId="11431646"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539CB3B0" w14:textId="77777777" w:rsidR="00545E36" w:rsidRDefault="00545E36">
            <w:pPr>
              <w:rPr>
                <w:b/>
                <w:bCs/>
              </w:rPr>
            </w:pPr>
            <w:r w:rsidRPr="00FE76FD">
              <w:rPr>
                <w:b/>
                <w:bCs/>
              </w:rPr>
              <w:t>Level of risk remaining</w:t>
            </w:r>
            <w:r>
              <w:rPr>
                <w:b/>
                <w:bCs/>
              </w:rPr>
              <w:t>:</w:t>
            </w:r>
          </w:p>
          <w:p w14:paraId="3DA64054" w14:textId="77777777" w:rsidR="00545E36" w:rsidRPr="00F5162C" w:rsidRDefault="00545E36">
            <w:pPr>
              <w:rPr>
                <w:bCs/>
              </w:rPr>
            </w:pPr>
          </w:p>
          <w:p w14:paraId="2DFEA4BE" w14:textId="77777777" w:rsidR="00545E36" w:rsidRPr="00F5162C" w:rsidRDefault="00031D33">
            <w:pPr>
              <w:rPr>
                <w:bCs/>
              </w:rPr>
            </w:pPr>
            <w:r>
              <w:rPr>
                <w:bCs/>
              </w:rPr>
              <w:t>S</w:t>
            </w:r>
            <w:r w:rsidR="00F5162C">
              <w:rPr>
                <w:bCs/>
              </w:rPr>
              <w:t>light, barring unforesee</w:t>
            </w:r>
            <w:r w:rsidR="00BF2418">
              <w:rPr>
                <w:bCs/>
              </w:rPr>
              <w:t>able</w:t>
            </w:r>
            <w:r w:rsidR="00274605">
              <w:rPr>
                <w:bCs/>
              </w:rPr>
              <w:t xml:space="preserve"> accidents</w:t>
            </w:r>
            <w:r w:rsidR="00C36927">
              <w:rPr>
                <w:bCs/>
              </w:rPr>
              <w:t>.</w:t>
            </w:r>
          </w:p>
          <w:p w14:paraId="1D02D8C7" w14:textId="77777777" w:rsidR="00545E36" w:rsidRDefault="00545E36">
            <w:pPr>
              <w:rPr>
                <w:b/>
                <w:bCs/>
              </w:rPr>
            </w:pPr>
          </w:p>
        </w:tc>
      </w:tr>
      <w:tr w:rsidR="00545E36" w14:paraId="487A6554"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55BA35F3" w14:textId="77777777" w:rsidR="00545E36" w:rsidRDefault="00FE76FD">
            <w:pPr>
              <w:rPr>
                <w:b/>
                <w:bCs/>
              </w:rPr>
            </w:pPr>
            <w:r>
              <w:rPr>
                <w:b/>
                <w:bCs/>
              </w:rPr>
              <w:t>A</w:t>
            </w:r>
            <w:r w:rsidR="00545E36">
              <w:rPr>
                <w:b/>
                <w:bCs/>
              </w:rPr>
              <w:t>ction</w:t>
            </w:r>
            <w:r>
              <w:rPr>
                <w:b/>
                <w:bCs/>
              </w:rPr>
              <w:t xml:space="preserve"> to be taken in an emergency</w:t>
            </w:r>
            <w:r w:rsidR="00545E36">
              <w:rPr>
                <w:b/>
                <w:bCs/>
              </w:rPr>
              <w:t>:</w:t>
            </w:r>
          </w:p>
          <w:p w14:paraId="63B47FCB" w14:textId="77777777" w:rsidR="00545E36" w:rsidRPr="00F5162C" w:rsidRDefault="00545E36">
            <w:pPr>
              <w:rPr>
                <w:bCs/>
              </w:rPr>
            </w:pPr>
          </w:p>
          <w:p w14:paraId="1E978AC1" w14:textId="4E677DBC" w:rsidR="006076C0" w:rsidRDefault="006076C0">
            <w:pPr>
              <w:rPr>
                <w:bCs/>
              </w:rPr>
            </w:pPr>
            <w:r>
              <w:rPr>
                <w:bCs/>
              </w:rPr>
              <w:t>IN CASE OF INJURY</w:t>
            </w:r>
            <w:r w:rsidR="00BF2418">
              <w:rPr>
                <w:bCs/>
              </w:rPr>
              <w:t xml:space="preserve">, </w:t>
            </w:r>
            <w:r>
              <w:rPr>
                <w:bCs/>
              </w:rPr>
              <w:t xml:space="preserve">perform </w:t>
            </w:r>
            <w:r w:rsidR="005C6BA5">
              <w:rPr>
                <w:bCs/>
              </w:rPr>
              <w:t>F</w:t>
            </w:r>
            <w:r>
              <w:rPr>
                <w:bCs/>
              </w:rPr>
              <w:t xml:space="preserve">irst </w:t>
            </w:r>
            <w:r w:rsidR="005C6BA5">
              <w:rPr>
                <w:bCs/>
              </w:rPr>
              <w:t>A</w:t>
            </w:r>
            <w:r>
              <w:rPr>
                <w:bCs/>
              </w:rPr>
              <w:t xml:space="preserve">id if trained or </w:t>
            </w:r>
            <w:r w:rsidR="00BF2418">
              <w:rPr>
                <w:bCs/>
              </w:rPr>
              <w:t xml:space="preserve">contact a </w:t>
            </w:r>
            <w:r>
              <w:rPr>
                <w:bCs/>
              </w:rPr>
              <w:t xml:space="preserve">designated </w:t>
            </w:r>
            <w:r w:rsidR="005C6BA5">
              <w:rPr>
                <w:bCs/>
              </w:rPr>
              <w:t>F</w:t>
            </w:r>
            <w:r w:rsidR="00BF2418">
              <w:rPr>
                <w:bCs/>
              </w:rPr>
              <w:t xml:space="preserve">irst </w:t>
            </w:r>
            <w:r w:rsidR="005C6BA5">
              <w:rPr>
                <w:bCs/>
              </w:rPr>
              <w:t>A</w:t>
            </w:r>
            <w:r w:rsidR="00BF2418">
              <w:rPr>
                <w:bCs/>
              </w:rPr>
              <w:t>ider</w:t>
            </w:r>
            <w:r>
              <w:rPr>
                <w:bCs/>
              </w:rPr>
              <w:t>.</w:t>
            </w:r>
            <w:r w:rsidR="00BF2418">
              <w:rPr>
                <w:bCs/>
              </w:rPr>
              <w:t xml:space="preserve"> (</w:t>
            </w:r>
            <w:r>
              <w:rPr>
                <w:bCs/>
              </w:rPr>
              <w:t xml:space="preserve">A current </w:t>
            </w:r>
            <w:r w:rsidR="00BF2418">
              <w:rPr>
                <w:bCs/>
              </w:rPr>
              <w:t xml:space="preserve">list is provided </w:t>
            </w:r>
            <w:r w:rsidR="00031D33">
              <w:rPr>
                <w:bCs/>
              </w:rPr>
              <w:t>at the Porter’s Lodge</w:t>
            </w:r>
            <w:r w:rsidR="00BF2418">
              <w:rPr>
                <w:bCs/>
              </w:rPr>
              <w:t>).</w:t>
            </w:r>
            <w:r>
              <w:rPr>
                <w:bCs/>
              </w:rPr>
              <w:t xml:space="preserve"> </w:t>
            </w:r>
            <w:r w:rsidR="00EE23EE">
              <w:rPr>
                <w:bCs/>
              </w:rPr>
              <w:t>If necessary</w:t>
            </w:r>
            <w:r>
              <w:rPr>
                <w:bCs/>
              </w:rPr>
              <w:t xml:space="preserve">, </w:t>
            </w:r>
            <w:r w:rsidR="00EE23EE">
              <w:rPr>
                <w:bCs/>
              </w:rPr>
              <w:t xml:space="preserve">also </w:t>
            </w:r>
            <w:r>
              <w:rPr>
                <w:bCs/>
              </w:rPr>
              <w:t>contact security on extension 112233 (</w:t>
            </w:r>
            <w:r w:rsidRPr="006076C0">
              <w:rPr>
                <w:bCs/>
              </w:rPr>
              <w:t>0117 331 1223</w:t>
            </w:r>
            <w:r>
              <w:rPr>
                <w:bCs/>
              </w:rPr>
              <w:t xml:space="preserve">) </w:t>
            </w:r>
            <w:r w:rsidR="00945BD6">
              <w:rPr>
                <w:bCs/>
              </w:rPr>
              <w:t xml:space="preserve">and ask </w:t>
            </w:r>
            <w:r>
              <w:rPr>
                <w:bCs/>
              </w:rPr>
              <w:t>to call for an ambulance.</w:t>
            </w:r>
          </w:p>
          <w:p w14:paraId="36B2D931" w14:textId="77777777" w:rsidR="006076C0" w:rsidRDefault="006076C0">
            <w:pPr>
              <w:rPr>
                <w:bCs/>
              </w:rPr>
            </w:pPr>
          </w:p>
          <w:p w14:paraId="064306CB" w14:textId="734F707B" w:rsidR="006076C0" w:rsidRDefault="006076C0">
            <w:pPr>
              <w:rPr>
                <w:bCs/>
              </w:rPr>
            </w:pPr>
            <w:r>
              <w:rPr>
                <w:bCs/>
              </w:rPr>
              <w:t xml:space="preserve">IN CASE OF FIRE, evacuate the affected area, </w:t>
            </w:r>
            <w:r w:rsidR="00D91E31">
              <w:rPr>
                <w:bCs/>
              </w:rPr>
              <w:t>raise</w:t>
            </w:r>
            <w:r>
              <w:rPr>
                <w:bCs/>
              </w:rPr>
              <w:t xml:space="preserve"> the fire alarm, and contact security on extension 112233 (</w:t>
            </w:r>
            <w:r w:rsidRPr="006076C0">
              <w:rPr>
                <w:bCs/>
              </w:rPr>
              <w:t>0117 331 1223</w:t>
            </w:r>
            <w:r>
              <w:rPr>
                <w:bCs/>
              </w:rPr>
              <w:t>) to call the fire brigade.</w:t>
            </w:r>
          </w:p>
          <w:p w14:paraId="546852FE" w14:textId="77777777" w:rsidR="006076C0" w:rsidRDefault="006076C0">
            <w:pPr>
              <w:rPr>
                <w:bCs/>
              </w:rPr>
            </w:pPr>
          </w:p>
          <w:p w14:paraId="4144AB6C" w14:textId="1721C7EC" w:rsidR="006076C0" w:rsidRPr="00F5162C" w:rsidRDefault="006076C0">
            <w:pPr>
              <w:rPr>
                <w:bCs/>
              </w:rPr>
            </w:pPr>
            <w:r>
              <w:rPr>
                <w:bCs/>
              </w:rPr>
              <w:t>IN CASE OF GAS ESCAPE</w:t>
            </w:r>
            <w:r w:rsidR="00D56D70">
              <w:rPr>
                <w:bCs/>
              </w:rPr>
              <w:t>.</w:t>
            </w:r>
            <w:r>
              <w:rPr>
                <w:bCs/>
              </w:rPr>
              <w:t xml:space="preserve"> </w:t>
            </w:r>
            <w:r w:rsidR="00D56D70">
              <w:rPr>
                <w:bCs/>
              </w:rPr>
              <w:t xml:space="preserve"> I</w:t>
            </w:r>
            <w:r w:rsidR="00E65727">
              <w:rPr>
                <w:bCs/>
              </w:rPr>
              <w:t>f possible</w:t>
            </w:r>
            <w:r w:rsidR="00D56D70">
              <w:rPr>
                <w:bCs/>
              </w:rPr>
              <w:t>,</w:t>
            </w:r>
            <w:r w:rsidR="00E65727">
              <w:rPr>
                <w:bCs/>
              </w:rPr>
              <w:t xml:space="preserve"> isolate the gas line, </w:t>
            </w:r>
            <w:r>
              <w:rPr>
                <w:bCs/>
              </w:rPr>
              <w:t xml:space="preserve">evacuate the laboratory and any affected areas; </w:t>
            </w:r>
            <w:r w:rsidR="00D56D70">
              <w:rPr>
                <w:bCs/>
              </w:rPr>
              <w:t>Info</w:t>
            </w:r>
            <w:r w:rsidR="00D91E31">
              <w:rPr>
                <w:bCs/>
              </w:rPr>
              <w:t>rm anyone in the vicinity or</w:t>
            </w:r>
            <w:r>
              <w:rPr>
                <w:bCs/>
              </w:rPr>
              <w:t xml:space="preserve"> </w:t>
            </w:r>
            <w:r w:rsidR="00D91E31">
              <w:rPr>
                <w:bCs/>
              </w:rPr>
              <w:t xml:space="preserve">raise the fire alarm as appropriate, </w:t>
            </w:r>
            <w:r>
              <w:rPr>
                <w:bCs/>
              </w:rPr>
              <w:t>evacuate the affected area, and contact security on extension 112233 (</w:t>
            </w:r>
            <w:r w:rsidRPr="006076C0">
              <w:rPr>
                <w:bCs/>
              </w:rPr>
              <w:t>0117 331 1223</w:t>
            </w:r>
            <w:r>
              <w:rPr>
                <w:bCs/>
              </w:rPr>
              <w:t>) to call the fire brigade.</w:t>
            </w:r>
          </w:p>
          <w:p w14:paraId="02711D36" w14:textId="77777777" w:rsidR="00545E36" w:rsidRDefault="00545E36">
            <w:pPr>
              <w:rPr>
                <w:b/>
                <w:bCs/>
              </w:rPr>
            </w:pPr>
          </w:p>
        </w:tc>
      </w:tr>
      <w:tr w:rsidR="00545E36" w14:paraId="0FC8BB15"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A8E10A7" w14:textId="77777777" w:rsidR="00545E36" w:rsidRDefault="00545E36">
            <w:pPr>
              <w:rPr>
                <w:b/>
                <w:bCs/>
              </w:rPr>
            </w:pPr>
            <w:r>
              <w:rPr>
                <w:b/>
                <w:bCs/>
              </w:rPr>
              <w:t>References:</w:t>
            </w:r>
          </w:p>
          <w:p w14:paraId="57218592" w14:textId="77777777" w:rsidR="00545E36" w:rsidRDefault="00545E36" w:rsidP="00FF0D35"/>
          <w:p w14:paraId="3C0E2701" w14:textId="77777777" w:rsidR="00721C41" w:rsidRDefault="00721C41" w:rsidP="00FF0D35">
            <w:r>
              <w:t>The following constitute an integral part of this risk assessment and must be reviewed along with the above.</w:t>
            </w:r>
          </w:p>
          <w:p w14:paraId="05FB1999" w14:textId="77777777" w:rsidR="00721C41" w:rsidRDefault="00721C41" w:rsidP="00FF0D35"/>
          <w:p w14:paraId="0D11B9F5" w14:textId="4D7BEF87" w:rsidR="00ED5F31" w:rsidRDefault="00ED5F31" w:rsidP="00721C41">
            <w:r>
              <w:t>Standard School of Chemistry risk asse</w:t>
            </w:r>
            <w:r w:rsidR="00EA77AC">
              <w:t>ssments, accessible via Blackboard,</w:t>
            </w:r>
          </w:p>
          <w:p w14:paraId="69250770" w14:textId="77777777" w:rsidR="00EA77AC" w:rsidRDefault="00EA77AC" w:rsidP="00721C41"/>
          <w:p w14:paraId="7C17A865" w14:textId="3F4FE72A" w:rsidR="00ED5F31" w:rsidRDefault="00ED5F31" w:rsidP="00F727DC">
            <w:pPr>
              <w:ind w:left="720"/>
            </w:pPr>
          </w:p>
          <w:p w14:paraId="32A413F8" w14:textId="2E1FA27D" w:rsidR="00ED5F31" w:rsidRDefault="00F76DD6" w:rsidP="004D6F77">
            <w:pPr>
              <w:numPr>
                <w:ilvl w:val="0"/>
                <w:numId w:val="8"/>
              </w:numPr>
            </w:pPr>
            <w:r>
              <w:t xml:space="preserve">The </w:t>
            </w:r>
            <w:r w:rsidR="00ED5F31" w:rsidRPr="00ED5F31">
              <w:t>Transport</w:t>
            </w:r>
            <w:r>
              <w:t>, Storage</w:t>
            </w:r>
            <w:r w:rsidR="00ED5F31" w:rsidRPr="00ED5F31">
              <w:t xml:space="preserve"> and Use of Compressed Gas Cylinders</w:t>
            </w:r>
          </w:p>
          <w:p w14:paraId="5B9ECC83" w14:textId="77777777" w:rsidR="000E228F" w:rsidRDefault="000E228F" w:rsidP="004D6F77">
            <w:pPr>
              <w:numPr>
                <w:ilvl w:val="0"/>
                <w:numId w:val="8"/>
              </w:numPr>
            </w:pPr>
            <w:r w:rsidRPr="00ED5F31">
              <w:t>Use of Flammable, Explosive and Toxic Gases</w:t>
            </w:r>
          </w:p>
          <w:p w14:paraId="4BBBF652" w14:textId="6A0B2864" w:rsidR="00A27AFF" w:rsidRDefault="00ED5F31" w:rsidP="39FFE85C">
            <w:pPr>
              <w:numPr>
                <w:ilvl w:val="0"/>
                <w:numId w:val="8"/>
              </w:numPr>
            </w:pPr>
            <w:r>
              <w:t>Use of Reduced Pressure or Vacuum</w:t>
            </w:r>
          </w:p>
          <w:p w14:paraId="5D8D4624" w14:textId="75BBF82F" w:rsidR="00A27AFF" w:rsidRDefault="00A27AFF" w:rsidP="00A27AFF">
            <w:pPr>
              <w:ind w:left="720"/>
            </w:pPr>
          </w:p>
        </w:tc>
      </w:tr>
      <w:tr w:rsidR="00545E36" w14:paraId="3C7433C0" w14:textId="77777777" w:rsidTr="39FFE85C">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2BDCC9A" w14:textId="77777777" w:rsidR="00545E36" w:rsidRDefault="00545E36" w:rsidP="00F6694D">
            <w:pPr>
              <w:tabs>
                <w:tab w:val="right" w:pos="10466"/>
              </w:tabs>
              <w:rPr>
                <w:b/>
                <w:bCs/>
              </w:rPr>
            </w:pPr>
            <w:r>
              <w:rPr>
                <w:b/>
                <w:bCs/>
              </w:rPr>
              <w:t>Signature of Assessor:</w:t>
            </w:r>
            <w:r w:rsidR="00F6694D">
              <w:rPr>
                <w:b/>
                <w:bCs/>
              </w:rPr>
              <w:tab/>
              <w:t>Supervisor’s signature:</w:t>
            </w:r>
          </w:p>
          <w:p w14:paraId="665EFDB8" w14:textId="77777777" w:rsidR="00ED5F31" w:rsidRDefault="00ED5F31">
            <w:pPr>
              <w:rPr>
                <w:b/>
                <w:bCs/>
              </w:rPr>
            </w:pPr>
          </w:p>
          <w:p w14:paraId="65386A83" w14:textId="77777777" w:rsidR="003D258B" w:rsidRDefault="003D258B">
            <w:pPr>
              <w:rPr>
                <w:b/>
                <w:bCs/>
              </w:rPr>
            </w:pPr>
          </w:p>
          <w:p w14:paraId="405B084B" w14:textId="77777777" w:rsidR="00ED5F31" w:rsidRDefault="00ED5F31">
            <w:pPr>
              <w:rPr>
                <w:b/>
                <w:bCs/>
              </w:rPr>
            </w:pPr>
          </w:p>
          <w:p w14:paraId="7F5A03E1" w14:textId="77777777" w:rsidR="00E51224" w:rsidRDefault="00E51224">
            <w:pPr>
              <w:rPr>
                <w:b/>
                <w:bCs/>
              </w:rPr>
            </w:pPr>
          </w:p>
          <w:p w14:paraId="3B53B863" w14:textId="77777777" w:rsidR="00ED5F31" w:rsidRDefault="00ED5F31">
            <w:pPr>
              <w:rPr>
                <w:b/>
                <w:bCs/>
              </w:rPr>
            </w:pPr>
          </w:p>
          <w:p w14:paraId="18D07AF0" w14:textId="7BBC591D" w:rsidR="00FA5840" w:rsidRDefault="00511B32" w:rsidP="006411C6">
            <w:r>
              <w:rPr>
                <w:bCs/>
              </w:rPr>
              <w:t>J.A. Smith</w:t>
            </w:r>
            <w:r w:rsidR="00FA5840">
              <w:rPr>
                <w:bCs/>
              </w:rPr>
              <w:t xml:space="preserve">    &amp; Paul May                                                                  </w:t>
            </w:r>
            <w:r w:rsidR="00F6694D">
              <w:rPr>
                <w:bCs/>
              </w:rPr>
              <w:tab/>
            </w:r>
            <w:r w:rsidR="00FA5840" w:rsidRPr="009976B9">
              <w:rPr>
                <w:rFonts w:cs="Arial"/>
                <w:noProof/>
                <w:color w:val="000000"/>
                <w:sz w:val="24"/>
                <w:szCs w:val="24"/>
                <w:shd w:val="clear" w:color="auto" w:fill="FFFFFF"/>
              </w:rPr>
              <w:drawing>
                <wp:inline distT="0" distB="0" distL="0" distR="0" wp14:anchorId="22C04130" wp14:editId="4491958B">
                  <wp:extent cx="984250" cy="967914"/>
                  <wp:effectExtent l="19050" t="0" r="635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84250" cy="967914"/>
                          </a:xfrm>
                          <a:prstGeom prst="rect">
                            <a:avLst/>
                          </a:prstGeom>
                          <a:noFill/>
                          <a:ln w="9525">
                            <a:noFill/>
                            <a:miter lim="800000"/>
                            <a:headEnd/>
                            <a:tailEnd/>
                          </a:ln>
                        </pic:spPr>
                      </pic:pic>
                    </a:graphicData>
                  </a:graphic>
                </wp:inline>
              </w:drawing>
            </w:r>
          </w:p>
          <w:p w14:paraId="15D58C4D" w14:textId="1109098E" w:rsidR="00ED5F31" w:rsidRPr="00ED5F31" w:rsidRDefault="00ED5F31" w:rsidP="00274605">
            <w:pPr>
              <w:tabs>
                <w:tab w:val="right" w:pos="10466"/>
              </w:tabs>
              <w:rPr>
                <w:bCs/>
              </w:rPr>
            </w:pPr>
          </w:p>
        </w:tc>
      </w:tr>
    </w:tbl>
    <w:p w14:paraId="50F2150E" w14:textId="77777777" w:rsidR="00545E36" w:rsidRDefault="00545E36"/>
    <w:sectPr w:rsidR="00545E36" w:rsidSect="0001496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95B75"/>
    <w:multiLevelType w:val="hybridMultilevel"/>
    <w:tmpl w:val="16308AC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724D94"/>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744CBB"/>
    <w:multiLevelType w:val="multilevel"/>
    <w:tmpl w:val="E7C053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A23FD9"/>
    <w:multiLevelType w:val="hybridMultilevel"/>
    <w:tmpl w:val="069276F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4B451C"/>
    <w:multiLevelType w:val="hybridMultilevel"/>
    <w:tmpl w:val="F5AA03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29405E"/>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52141F"/>
    <w:multiLevelType w:val="hybridMultilevel"/>
    <w:tmpl w:val="39467C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9F77D8"/>
    <w:multiLevelType w:val="hybridMultilevel"/>
    <w:tmpl w:val="E7C05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783BB3"/>
    <w:multiLevelType w:val="hybridMultilevel"/>
    <w:tmpl w:val="2954D4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181049149">
    <w:abstractNumId w:val="8"/>
  </w:num>
  <w:num w:numId="2" w16cid:durableId="773330035">
    <w:abstractNumId w:val="6"/>
  </w:num>
  <w:num w:numId="3" w16cid:durableId="840975377">
    <w:abstractNumId w:val="4"/>
  </w:num>
  <w:num w:numId="4" w16cid:durableId="84303174">
    <w:abstractNumId w:val="0"/>
  </w:num>
  <w:num w:numId="5" w16cid:durableId="351030399">
    <w:abstractNumId w:val="3"/>
  </w:num>
  <w:num w:numId="6" w16cid:durableId="1960141777">
    <w:abstractNumId w:val="5"/>
  </w:num>
  <w:num w:numId="7" w16cid:durableId="52584949">
    <w:abstractNumId w:val="1"/>
  </w:num>
  <w:num w:numId="8" w16cid:durableId="1227110856">
    <w:abstractNumId w:val="7"/>
  </w:num>
  <w:num w:numId="9" w16cid:durableId="1884830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D"/>
    <w:rsid w:val="00014966"/>
    <w:rsid w:val="000151B3"/>
    <w:rsid w:val="00031D33"/>
    <w:rsid w:val="00041230"/>
    <w:rsid w:val="00043015"/>
    <w:rsid w:val="00061995"/>
    <w:rsid w:val="00071CE1"/>
    <w:rsid w:val="000B48DB"/>
    <w:rsid w:val="000B57AB"/>
    <w:rsid w:val="000C2158"/>
    <w:rsid w:val="000C41B2"/>
    <w:rsid w:val="000C5810"/>
    <w:rsid w:val="000C6FA8"/>
    <w:rsid w:val="000D07E8"/>
    <w:rsid w:val="000E228F"/>
    <w:rsid w:val="000F395F"/>
    <w:rsid w:val="001052BD"/>
    <w:rsid w:val="001218DC"/>
    <w:rsid w:val="001417D9"/>
    <w:rsid w:val="00170CBB"/>
    <w:rsid w:val="00175952"/>
    <w:rsid w:val="001773BE"/>
    <w:rsid w:val="001A137E"/>
    <w:rsid w:val="001A61A1"/>
    <w:rsid w:val="001B075F"/>
    <w:rsid w:val="001E225A"/>
    <w:rsid w:val="001E2C19"/>
    <w:rsid w:val="00214575"/>
    <w:rsid w:val="00233EFE"/>
    <w:rsid w:val="002365A9"/>
    <w:rsid w:val="002410E1"/>
    <w:rsid w:val="002418E1"/>
    <w:rsid w:val="00242C86"/>
    <w:rsid w:val="00260FFD"/>
    <w:rsid w:val="00262B1B"/>
    <w:rsid w:val="0026643A"/>
    <w:rsid w:val="00274605"/>
    <w:rsid w:val="00277F58"/>
    <w:rsid w:val="00283519"/>
    <w:rsid w:val="00287AAA"/>
    <w:rsid w:val="002A2F98"/>
    <w:rsid w:val="002A6153"/>
    <w:rsid w:val="002B0526"/>
    <w:rsid w:val="002B0FF8"/>
    <w:rsid w:val="002B38C7"/>
    <w:rsid w:val="002E5625"/>
    <w:rsid w:val="002F4236"/>
    <w:rsid w:val="002F7538"/>
    <w:rsid w:val="003276E7"/>
    <w:rsid w:val="00335BDC"/>
    <w:rsid w:val="00337146"/>
    <w:rsid w:val="003447A9"/>
    <w:rsid w:val="003510D0"/>
    <w:rsid w:val="003576D8"/>
    <w:rsid w:val="003639B4"/>
    <w:rsid w:val="00367CC2"/>
    <w:rsid w:val="00367FA8"/>
    <w:rsid w:val="003A158C"/>
    <w:rsid w:val="003A2995"/>
    <w:rsid w:val="003B09AE"/>
    <w:rsid w:val="003D258B"/>
    <w:rsid w:val="003F0164"/>
    <w:rsid w:val="00424685"/>
    <w:rsid w:val="00435974"/>
    <w:rsid w:val="0045204D"/>
    <w:rsid w:val="00460066"/>
    <w:rsid w:val="004744AE"/>
    <w:rsid w:val="004812B7"/>
    <w:rsid w:val="00493186"/>
    <w:rsid w:val="004953AB"/>
    <w:rsid w:val="004A2B14"/>
    <w:rsid w:val="004A77A4"/>
    <w:rsid w:val="004B25E1"/>
    <w:rsid w:val="004B3885"/>
    <w:rsid w:val="004B59C2"/>
    <w:rsid w:val="004D6F77"/>
    <w:rsid w:val="004E0B0E"/>
    <w:rsid w:val="00501B2E"/>
    <w:rsid w:val="00505291"/>
    <w:rsid w:val="00511B32"/>
    <w:rsid w:val="00521282"/>
    <w:rsid w:val="005258B9"/>
    <w:rsid w:val="00545A01"/>
    <w:rsid w:val="00545E36"/>
    <w:rsid w:val="00547C46"/>
    <w:rsid w:val="00565127"/>
    <w:rsid w:val="00573A86"/>
    <w:rsid w:val="005B4FDF"/>
    <w:rsid w:val="005C6BA5"/>
    <w:rsid w:val="005D3341"/>
    <w:rsid w:val="005D57A6"/>
    <w:rsid w:val="005D6444"/>
    <w:rsid w:val="005E3811"/>
    <w:rsid w:val="005E5BFE"/>
    <w:rsid w:val="006032CA"/>
    <w:rsid w:val="00603C38"/>
    <w:rsid w:val="006076C0"/>
    <w:rsid w:val="00612C66"/>
    <w:rsid w:val="006177E5"/>
    <w:rsid w:val="00642094"/>
    <w:rsid w:val="006442AD"/>
    <w:rsid w:val="006510B1"/>
    <w:rsid w:val="00676E66"/>
    <w:rsid w:val="006770C9"/>
    <w:rsid w:val="00685E6F"/>
    <w:rsid w:val="006A1371"/>
    <w:rsid w:val="006B1216"/>
    <w:rsid w:val="006B4800"/>
    <w:rsid w:val="006B713C"/>
    <w:rsid w:val="006D0DF9"/>
    <w:rsid w:val="006E7C3B"/>
    <w:rsid w:val="006E7CDC"/>
    <w:rsid w:val="00715CB0"/>
    <w:rsid w:val="00721C41"/>
    <w:rsid w:val="007229AD"/>
    <w:rsid w:val="00731069"/>
    <w:rsid w:val="00743220"/>
    <w:rsid w:val="007448D9"/>
    <w:rsid w:val="00750776"/>
    <w:rsid w:val="00775B47"/>
    <w:rsid w:val="00775EF3"/>
    <w:rsid w:val="00795940"/>
    <w:rsid w:val="007A1DDA"/>
    <w:rsid w:val="007B395E"/>
    <w:rsid w:val="007C017B"/>
    <w:rsid w:val="007D4E4B"/>
    <w:rsid w:val="007D7A68"/>
    <w:rsid w:val="007E6967"/>
    <w:rsid w:val="00802ACF"/>
    <w:rsid w:val="0081027F"/>
    <w:rsid w:val="00823C85"/>
    <w:rsid w:val="0083398F"/>
    <w:rsid w:val="00834CDB"/>
    <w:rsid w:val="00844384"/>
    <w:rsid w:val="008457D6"/>
    <w:rsid w:val="008465F1"/>
    <w:rsid w:val="008704C6"/>
    <w:rsid w:val="00873D4B"/>
    <w:rsid w:val="00897D94"/>
    <w:rsid w:val="008B1114"/>
    <w:rsid w:val="008B418C"/>
    <w:rsid w:val="008C1ABB"/>
    <w:rsid w:val="008F626F"/>
    <w:rsid w:val="00904321"/>
    <w:rsid w:val="00906789"/>
    <w:rsid w:val="00907DBF"/>
    <w:rsid w:val="009129AE"/>
    <w:rsid w:val="00912BA2"/>
    <w:rsid w:val="0091630B"/>
    <w:rsid w:val="00916609"/>
    <w:rsid w:val="00940AFC"/>
    <w:rsid w:val="00945BD6"/>
    <w:rsid w:val="009512C4"/>
    <w:rsid w:val="0095143C"/>
    <w:rsid w:val="00963F0F"/>
    <w:rsid w:val="0096414E"/>
    <w:rsid w:val="009759EB"/>
    <w:rsid w:val="0099233E"/>
    <w:rsid w:val="00993E80"/>
    <w:rsid w:val="009E379E"/>
    <w:rsid w:val="00A0762D"/>
    <w:rsid w:val="00A23F55"/>
    <w:rsid w:val="00A27AFF"/>
    <w:rsid w:val="00A402D6"/>
    <w:rsid w:val="00A578D6"/>
    <w:rsid w:val="00A6013D"/>
    <w:rsid w:val="00A63CA0"/>
    <w:rsid w:val="00A80745"/>
    <w:rsid w:val="00A9559F"/>
    <w:rsid w:val="00AA766A"/>
    <w:rsid w:val="00AB1D88"/>
    <w:rsid w:val="00AB33C1"/>
    <w:rsid w:val="00AC124E"/>
    <w:rsid w:val="00AC1CEC"/>
    <w:rsid w:val="00AD6973"/>
    <w:rsid w:val="00AD751F"/>
    <w:rsid w:val="00AE193C"/>
    <w:rsid w:val="00AF254B"/>
    <w:rsid w:val="00AF532D"/>
    <w:rsid w:val="00B076BE"/>
    <w:rsid w:val="00B15812"/>
    <w:rsid w:val="00B210AA"/>
    <w:rsid w:val="00B24537"/>
    <w:rsid w:val="00B37EDC"/>
    <w:rsid w:val="00B4645E"/>
    <w:rsid w:val="00B6439A"/>
    <w:rsid w:val="00B65B8C"/>
    <w:rsid w:val="00B805D2"/>
    <w:rsid w:val="00B864FB"/>
    <w:rsid w:val="00B971F9"/>
    <w:rsid w:val="00BC1B4E"/>
    <w:rsid w:val="00BE20A2"/>
    <w:rsid w:val="00BE4DD6"/>
    <w:rsid w:val="00BF2418"/>
    <w:rsid w:val="00BF4173"/>
    <w:rsid w:val="00C11F8F"/>
    <w:rsid w:val="00C15526"/>
    <w:rsid w:val="00C15ADC"/>
    <w:rsid w:val="00C25A15"/>
    <w:rsid w:val="00C36927"/>
    <w:rsid w:val="00C36AAF"/>
    <w:rsid w:val="00C52B2B"/>
    <w:rsid w:val="00C54604"/>
    <w:rsid w:val="00C70E09"/>
    <w:rsid w:val="00C84168"/>
    <w:rsid w:val="00C93404"/>
    <w:rsid w:val="00CA4A59"/>
    <w:rsid w:val="00CD7920"/>
    <w:rsid w:val="00CE00C0"/>
    <w:rsid w:val="00CE4AFC"/>
    <w:rsid w:val="00CF2AD4"/>
    <w:rsid w:val="00D03870"/>
    <w:rsid w:val="00D14182"/>
    <w:rsid w:val="00D307E2"/>
    <w:rsid w:val="00D43E73"/>
    <w:rsid w:val="00D56D70"/>
    <w:rsid w:val="00D6369A"/>
    <w:rsid w:val="00D67D15"/>
    <w:rsid w:val="00D75713"/>
    <w:rsid w:val="00D91E31"/>
    <w:rsid w:val="00D93480"/>
    <w:rsid w:val="00D97635"/>
    <w:rsid w:val="00DC27FE"/>
    <w:rsid w:val="00DD60E1"/>
    <w:rsid w:val="00DD7E1E"/>
    <w:rsid w:val="00DE5A31"/>
    <w:rsid w:val="00DE7F82"/>
    <w:rsid w:val="00DF2974"/>
    <w:rsid w:val="00DF2B2A"/>
    <w:rsid w:val="00E04336"/>
    <w:rsid w:val="00E208F3"/>
    <w:rsid w:val="00E248B4"/>
    <w:rsid w:val="00E31DE3"/>
    <w:rsid w:val="00E42932"/>
    <w:rsid w:val="00E51224"/>
    <w:rsid w:val="00E636AD"/>
    <w:rsid w:val="00E65727"/>
    <w:rsid w:val="00E7086D"/>
    <w:rsid w:val="00E710FD"/>
    <w:rsid w:val="00E8403C"/>
    <w:rsid w:val="00E94E41"/>
    <w:rsid w:val="00EA50FD"/>
    <w:rsid w:val="00EA611A"/>
    <w:rsid w:val="00EA77AC"/>
    <w:rsid w:val="00ED5F31"/>
    <w:rsid w:val="00EE23EE"/>
    <w:rsid w:val="00EF2BA8"/>
    <w:rsid w:val="00F07C47"/>
    <w:rsid w:val="00F12BE8"/>
    <w:rsid w:val="00F154FD"/>
    <w:rsid w:val="00F17140"/>
    <w:rsid w:val="00F26115"/>
    <w:rsid w:val="00F3228A"/>
    <w:rsid w:val="00F32F63"/>
    <w:rsid w:val="00F35E06"/>
    <w:rsid w:val="00F43102"/>
    <w:rsid w:val="00F4746A"/>
    <w:rsid w:val="00F5162C"/>
    <w:rsid w:val="00F6694D"/>
    <w:rsid w:val="00F727DC"/>
    <w:rsid w:val="00F76DD6"/>
    <w:rsid w:val="00F86301"/>
    <w:rsid w:val="00F874E7"/>
    <w:rsid w:val="00F9386F"/>
    <w:rsid w:val="00F94AA7"/>
    <w:rsid w:val="00FA5840"/>
    <w:rsid w:val="00FB489E"/>
    <w:rsid w:val="00FD7873"/>
    <w:rsid w:val="00FD7DE2"/>
    <w:rsid w:val="00FE1B66"/>
    <w:rsid w:val="00FE4D96"/>
    <w:rsid w:val="00FE76FD"/>
    <w:rsid w:val="00FF0D35"/>
    <w:rsid w:val="00FF30AD"/>
    <w:rsid w:val="39FFE85C"/>
    <w:rsid w:val="4AD73C2B"/>
    <w:rsid w:val="649B8DDD"/>
    <w:rsid w:val="6D98C74E"/>
    <w:rsid w:val="711BF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1A52D"/>
  <w15:chartTrackingRefBased/>
  <w15:docId w15:val="{E1C6E8FD-5829-4E62-BC61-49F36725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 w:type="paragraph" w:styleId="BalloonText">
    <w:name w:val="Balloon Text"/>
    <w:basedOn w:val="Normal"/>
    <w:link w:val="BalloonTextChar"/>
    <w:rsid w:val="000C41B2"/>
    <w:rPr>
      <w:rFonts w:ascii="Segoe UI" w:hAnsi="Segoe UI" w:cs="Segoe UI"/>
      <w:sz w:val="18"/>
      <w:szCs w:val="18"/>
    </w:rPr>
  </w:style>
  <w:style w:type="character" w:customStyle="1" w:styleId="BalloonTextChar">
    <w:name w:val="Balloon Text Char"/>
    <w:link w:val="BalloonText"/>
    <w:rsid w:val="000C41B2"/>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m.bris.ac.uk/safety/nfrass.ht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513e81c-aa9f-4134-a2a7-faa122d73f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4F21EE459804898C26619F73BFFBD" ma:contentTypeVersion="18" ma:contentTypeDescription="Create a new document." ma:contentTypeScope="" ma:versionID="beeef145727e61d0d669880d9d194c6b">
  <xsd:schema xmlns:xsd="http://www.w3.org/2001/XMLSchema" xmlns:xs="http://www.w3.org/2001/XMLSchema" xmlns:p="http://schemas.microsoft.com/office/2006/metadata/properties" xmlns:ns3="ea475f6a-d5b8-4bf9-8b37-4787615644ac" xmlns:ns4="a513e81c-aa9f-4134-a2a7-faa122d73f4f" targetNamespace="http://schemas.microsoft.com/office/2006/metadata/properties" ma:root="true" ma:fieldsID="cface22aa604da5a10928a872bbfa460" ns3:_="" ns4:_="">
    <xsd:import namespace="ea475f6a-d5b8-4bf9-8b37-4787615644ac"/>
    <xsd:import namespace="a513e81c-aa9f-4134-a2a7-faa122d73f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75f6a-d5b8-4bf9-8b37-4787615644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13e81c-aa9f-4134-a2a7-faa122d73f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773CDF-2DDE-4D21-A677-46980371E263}">
  <ds:schemaRefs>
    <ds:schemaRef ds:uri="http://schemas.microsoft.com/sharepoint/v3/contenttype/forms"/>
  </ds:schemaRefs>
</ds:datastoreItem>
</file>

<file path=customXml/itemProps2.xml><?xml version="1.0" encoding="utf-8"?>
<ds:datastoreItem xmlns:ds="http://schemas.openxmlformats.org/officeDocument/2006/customXml" ds:itemID="{08C7FF6C-9F55-4982-8354-BFA0F724E59F}">
  <ds:schemaRefs>
    <ds:schemaRef ds:uri="http://schemas.microsoft.com/office/2006/metadata/properties"/>
    <ds:schemaRef ds:uri="http://schemas.microsoft.com/office/infopath/2007/PartnerControls"/>
    <ds:schemaRef ds:uri="a513e81c-aa9f-4134-a2a7-faa122d73f4f"/>
  </ds:schemaRefs>
</ds:datastoreItem>
</file>

<file path=customXml/itemProps3.xml><?xml version="1.0" encoding="utf-8"?>
<ds:datastoreItem xmlns:ds="http://schemas.openxmlformats.org/officeDocument/2006/customXml" ds:itemID="{58977394-CE92-4632-8623-BE7EAB5B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75f6a-d5b8-4bf9-8b37-4787615644ac"/>
    <ds:schemaRef ds:uri="a513e81c-aa9f-4134-a2a7-faa122d73f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1139</Words>
  <Characters>6496</Characters>
  <Application>Microsoft Office Word</Application>
  <DocSecurity>0</DocSecurity>
  <Lines>54</Lines>
  <Paragraphs>15</Paragraphs>
  <ScaleCrop>false</ScaleCrop>
  <Company>Bristol University</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Ken MacNeil</dc:creator>
  <cp:keywords/>
  <dc:description/>
  <cp:lastModifiedBy>Paul May</cp:lastModifiedBy>
  <cp:revision>3</cp:revision>
  <cp:lastPrinted>2016-10-06T15:08:00Z</cp:lastPrinted>
  <dcterms:created xsi:type="dcterms:W3CDTF">2024-11-04T15:59:00Z</dcterms:created>
  <dcterms:modified xsi:type="dcterms:W3CDTF">2025-03-02T14:21:00Z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0x010100B574F21EE459804898C26619F73BFFBD</vt:lpwstr>
  </property>
</Properties>
</file>